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7" w:lineRule="auto"/>
        <w:rPr>
          <w:rFonts w:hint="default" w:eastAsia="宋体"/>
          <w:color w:val="auto"/>
          <w:lang w:val="en-US" w:eastAsia="zh-CN"/>
        </w:rPr>
      </w:pPr>
      <w:bookmarkStart w:id="0" w:name="_GoBack"/>
      <w:bookmarkEnd w:id="0"/>
      <w:r>
        <w:rPr>
          <w:rStyle w:val="11"/>
          <w:rFonts w:hint="eastAsia" w:ascii="黑体" w:hAnsi="黑体" w:eastAsia="黑体" w:cs="黑体"/>
          <w:b w:val="0"/>
          <w:lang w:val="en-US" w:eastAsia="zh-CN"/>
        </w:rPr>
        <w:t>附件2</w:t>
      </w:r>
    </w:p>
    <w:p>
      <w:pPr>
        <w:spacing w:before="114" w:line="225" w:lineRule="auto"/>
        <w:ind w:left="813"/>
        <w:rPr>
          <w:rFonts w:ascii="宋体" w:hAnsi="宋体" w:eastAsia="宋体" w:cs="宋体"/>
          <w:color w:val="auto"/>
          <w:sz w:val="35"/>
          <w:szCs w:val="35"/>
        </w:rPr>
      </w:pPr>
      <w:r>
        <w:rPr>
          <w:rFonts w:ascii="宋体" w:hAnsi="宋体" w:eastAsia="宋体" w:cs="宋体"/>
          <w:color w:val="auto"/>
          <w:spacing w:val="2"/>
          <w:sz w:val="36"/>
          <w:szCs w:val="36"/>
          <w14:textOutline w14:w="6540" w14:cap="sq" w14:cmpd="sng" w14:algn="ctr">
            <w14:solidFill>
              <w14:srgbClr w14:val="000000"/>
            </w14:solidFill>
            <w14:prstDash w14:val="solid"/>
            <w14:bevel/>
          </w14:textOutline>
        </w:rPr>
        <w:t>《“华夏建设</w:t>
      </w:r>
      <w:r>
        <w:rPr>
          <w:rFonts w:ascii="宋体" w:hAnsi="宋体" w:eastAsia="宋体" w:cs="宋体"/>
          <w:color w:val="auto"/>
          <w:spacing w:val="1"/>
          <w:sz w:val="36"/>
          <w:szCs w:val="36"/>
          <w14:textOutline w14:w="6540" w14:cap="sq" w14:cmpd="sng" w14:algn="ctr">
            <w14:solidFill>
              <w14:srgbClr w14:val="000000"/>
            </w14:solidFill>
            <w14:prstDash w14:val="solid"/>
            <w14:bevel/>
          </w14:textOutline>
        </w:rPr>
        <w:t>科学技术奖”推荐书》填写说明</w:t>
      </w:r>
    </w:p>
    <w:p>
      <w:pPr>
        <w:spacing w:line="409" w:lineRule="auto"/>
        <w:rPr>
          <w:color w:val="auto"/>
        </w:rPr>
      </w:pP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《“华夏建设科学技术奖”推荐书》是国家建设行业科学技术奖 励评审的基本技术文件和主要依据，应严格按华夏建设科学技术奖 励委员会当年推荐通知的要求填写。提交的推荐书书面材料和电子版材料，必须严格按规定的格式、栏目及所列标题如实、全面填写。</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《“华夏建设科学技术奖”推荐书》填写要求如下：</w:t>
      </w:r>
    </w:p>
    <w:p>
      <w:pPr>
        <w:widowControl w:val="0"/>
        <w:kinsoku/>
        <w:autoSpaceDE/>
        <w:autoSpaceDN/>
        <w:adjustRightInd/>
        <w:snapToGrid/>
        <w:spacing w:line="360" w:lineRule="auto"/>
        <w:ind w:firstLine="573"/>
        <w:jc w:val="both"/>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一、格式要求</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《“华夏建设科学技术奖”推荐书》要严格按规定格式打印， 大小为A4、竖装，正文内容所用字型应不小于5号字。附件材料大小规格应与推荐书一致，推荐书及附件合装成册，不需另加封面。</w:t>
      </w:r>
    </w:p>
    <w:p>
      <w:pPr>
        <w:widowControl w:val="0"/>
        <w:kinsoku/>
        <w:autoSpaceDE/>
        <w:autoSpaceDN/>
        <w:adjustRightInd/>
        <w:snapToGrid/>
        <w:spacing w:line="360" w:lineRule="auto"/>
        <w:ind w:firstLine="573"/>
        <w:jc w:val="both"/>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二、页数要求</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 xml:space="preserve">推荐书包括主件(第一至第九部分)和附件(第十部分)      </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1.主件部分“三、项目详细内容”中“第2项”不超过12000个汉字，即不超过15页。</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2.附件部分“主要研究报告”不超过30页。</w:t>
      </w:r>
    </w:p>
    <w:p>
      <w:pPr>
        <w:widowControl w:val="0"/>
        <w:kinsoku/>
        <w:autoSpaceDE/>
        <w:autoSpaceDN/>
        <w:adjustRightInd/>
        <w:snapToGrid/>
        <w:spacing w:line="360" w:lineRule="auto"/>
        <w:ind w:firstLine="573"/>
        <w:jc w:val="both"/>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三、内容要求</w:t>
      </w:r>
    </w:p>
    <w:p>
      <w:pPr>
        <w:widowControl w:val="0"/>
        <w:kinsoku/>
        <w:autoSpaceDE/>
        <w:autoSpaceDN/>
        <w:adjustRightInd/>
        <w:snapToGrid/>
        <w:spacing w:line="360" w:lineRule="auto"/>
        <w:ind w:firstLine="573"/>
        <w:jc w:val="both"/>
        <w:textAlignment w:val="auto"/>
        <w:rPr>
          <w:rFonts w:ascii="楷体" w:hAnsi="楷体" w:eastAsia="楷体" w:cs="楷体"/>
          <w:snapToGrid/>
          <w:color w:val="auto"/>
          <w:kern w:val="2"/>
          <w:sz w:val="32"/>
          <w:szCs w:val="32"/>
        </w:rPr>
      </w:pPr>
      <w:r>
        <w:rPr>
          <w:rFonts w:hint="eastAsia" w:ascii="楷体" w:hAnsi="楷体" w:eastAsia="楷体" w:cs="楷体"/>
          <w:snapToGrid/>
          <w:color w:val="auto"/>
          <w:kern w:val="2"/>
          <w:sz w:val="32"/>
          <w:szCs w:val="32"/>
        </w:rPr>
        <w:t>(一) 项目基本情况</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1.序号、编号：</w:t>
      </w:r>
      <w:r>
        <w:rPr>
          <w:rFonts w:hint="eastAsia" w:ascii="仿宋" w:hAnsi="仿宋" w:eastAsia="仿宋" w:cs="仿宋"/>
          <w:snapToGrid/>
          <w:color w:val="auto"/>
          <w:kern w:val="2"/>
          <w:sz w:val="32"/>
          <w:szCs w:val="32"/>
        </w:rPr>
        <w:t>由华夏奖励办公室填写。</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2.项目名称：</w:t>
      </w:r>
      <w:r>
        <w:rPr>
          <w:rFonts w:hint="eastAsia" w:ascii="仿宋" w:hAnsi="仿宋" w:eastAsia="仿宋" w:cs="仿宋"/>
          <w:snapToGrid/>
          <w:color w:val="auto"/>
          <w:kern w:val="2"/>
          <w:sz w:val="32"/>
          <w:szCs w:val="32"/>
        </w:rPr>
        <w:t>(不超过30个汉字)应当简明、准确地反映出项目的技术内容和特征。</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3.主要完成人：</w:t>
      </w:r>
      <w:r>
        <w:rPr>
          <w:rFonts w:hint="eastAsia" w:ascii="仿宋" w:hAnsi="仿宋" w:eastAsia="仿宋" w:cs="仿宋"/>
          <w:snapToGrid/>
          <w:color w:val="auto"/>
          <w:kern w:val="2"/>
          <w:sz w:val="32"/>
          <w:szCs w:val="32"/>
        </w:rPr>
        <w:t>按照贡献大小从左至右、从上到下顺序排列，名字之间用“、”号隔开，推荐一等奖项目人数不超过15人、推荐二等奖项目人数不超过12人、推荐三等奖项目人数不超过8人。</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4.主要完成单位：</w:t>
      </w:r>
      <w:r>
        <w:rPr>
          <w:rFonts w:hint="eastAsia" w:ascii="仿宋" w:hAnsi="仿宋" w:eastAsia="仿宋" w:cs="仿宋"/>
          <w:snapToGrid/>
          <w:color w:val="auto"/>
          <w:kern w:val="2"/>
          <w:sz w:val="32"/>
          <w:szCs w:val="32"/>
        </w:rPr>
        <w:t>按照贡献大小从左至右、从上到下顺序排列， 单位之间用“、”号隔开。主要完成单位指具有法人资格的单位，推荐一等奖项目完成单位数不超过10个、推荐二等奖项目完成单位数不超过8个、推荐三等奖项目完成单位数不超过5个。</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5.推荐单位：</w:t>
      </w:r>
      <w:r>
        <w:rPr>
          <w:rFonts w:hint="eastAsia" w:ascii="仿宋" w:hAnsi="仿宋" w:eastAsia="仿宋" w:cs="仿宋"/>
          <w:snapToGrid/>
          <w:color w:val="auto"/>
          <w:kern w:val="2"/>
          <w:sz w:val="32"/>
          <w:szCs w:val="32"/>
        </w:rPr>
        <w:t>各省、自治区、直辖市住房城乡和建设厅 (建委)或相关建设科技机构，新疆生产建设兵团建设局，住房城乡建设部有关直属单位及学(协)会，国务院国资委管理的有关企业，有关大专院校及其他具有推荐资格的单位。</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6.项目名称可否公布：</w:t>
      </w:r>
      <w:r>
        <w:rPr>
          <w:rFonts w:hint="eastAsia" w:ascii="仿宋" w:hAnsi="仿宋" w:eastAsia="仿宋" w:cs="仿宋"/>
          <w:snapToGrid/>
          <w:color w:val="auto"/>
          <w:kern w:val="2"/>
          <w:sz w:val="32"/>
          <w:szCs w:val="32"/>
        </w:rPr>
        <w:t>如选“否”，请详细填写密级及保密期限，并向推荐单位提交相关报告。如不能提交相关证明的项目，将作为公布项目处理。</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7.密级及保密期限：</w:t>
      </w:r>
      <w:r>
        <w:rPr>
          <w:rFonts w:hint="eastAsia" w:ascii="仿宋" w:hAnsi="仿宋" w:eastAsia="仿宋" w:cs="仿宋"/>
          <w:snapToGrid/>
          <w:color w:val="auto"/>
          <w:kern w:val="2"/>
          <w:sz w:val="32"/>
          <w:szCs w:val="32"/>
        </w:rPr>
        <w:t>应填经上级主管部门审定批准的密级、保密期限及批准号。</w:t>
      </w:r>
    </w:p>
    <w:p>
      <w:pPr>
        <w:widowControl w:val="0"/>
        <w:kinsoku/>
        <w:autoSpaceDE/>
        <w:autoSpaceDN/>
        <w:adjustRightInd/>
        <w:snapToGrid/>
        <w:spacing w:line="360" w:lineRule="auto"/>
        <w:ind w:firstLine="573"/>
        <w:jc w:val="both"/>
        <w:textAlignment w:val="auto"/>
        <w:rPr>
          <w:rFonts w:ascii="仿宋" w:hAnsi="仿宋" w:eastAsia="仿宋" w:cs="仿宋"/>
          <w:b/>
          <w:bCs/>
          <w:snapToGrid/>
          <w:color w:val="auto"/>
          <w:kern w:val="2"/>
          <w:sz w:val="32"/>
          <w:szCs w:val="32"/>
        </w:rPr>
      </w:pPr>
      <w:r>
        <w:rPr>
          <w:rFonts w:hint="eastAsia" w:ascii="仿宋" w:hAnsi="仿宋" w:eastAsia="仿宋" w:cs="仿宋"/>
          <w:b/>
          <w:bCs/>
          <w:snapToGrid/>
          <w:color w:val="auto"/>
          <w:kern w:val="2"/>
          <w:sz w:val="32"/>
          <w:szCs w:val="32"/>
        </w:rPr>
        <w:t>8.推荐等级：</w:t>
      </w:r>
      <w:r>
        <w:rPr>
          <w:rFonts w:hint="eastAsia" w:ascii="仿宋" w:hAnsi="仿宋" w:eastAsia="仿宋" w:cs="仿宋"/>
          <w:snapToGrid/>
          <w:color w:val="auto"/>
          <w:kern w:val="2"/>
          <w:sz w:val="32"/>
          <w:szCs w:val="32"/>
        </w:rPr>
        <w:t>填写推荐单位建议推荐的奖励等级，</w:t>
      </w:r>
      <w:r>
        <w:rPr>
          <w:rFonts w:hint="eastAsia" w:ascii="仿宋" w:hAnsi="仿宋" w:eastAsia="仿宋" w:cs="仿宋"/>
          <w:b/>
          <w:bCs/>
          <w:snapToGrid/>
          <w:color w:val="auto"/>
          <w:kern w:val="2"/>
          <w:sz w:val="32"/>
          <w:szCs w:val="32"/>
        </w:rPr>
        <w:t>注：推荐单位应严格根据华夏奖奖励等级标准推荐奖励等级，上一等级评审落选项目不再降格参评下一等级。</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9.主题词：</w:t>
      </w:r>
      <w:r>
        <w:rPr>
          <w:rFonts w:hint="eastAsia" w:ascii="仿宋" w:hAnsi="仿宋" w:eastAsia="仿宋" w:cs="仿宋"/>
          <w:snapToGrid/>
          <w:color w:val="auto"/>
          <w:kern w:val="2"/>
          <w:sz w:val="32"/>
          <w:szCs w:val="32"/>
        </w:rPr>
        <w:t>填写与推荐项目技术内容密切相关的主题词，每个词语间应加“ ；”号。</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10.评审组名称：</w:t>
      </w:r>
      <w:r>
        <w:rPr>
          <w:rFonts w:hint="eastAsia" w:ascii="仿宋" w:hAnsi="仿宋" w:eastAsia="仿宋" w:cs="仿宋"/>
          <w:snapToGrid/>
          <w:color w:val="auto"/>
          <w:kern w:val="2"/>
          <w:sz w:val="32"/>
          <w:szCs w:val="32"/>
        </w:rPr>
        <w:t>《专业分类》是评审工作中确定专业评审组、遴选评审专家的主要依据，应以主要研究内容和技术创新点为依据，填写专业评审组名称及专业分类。(见附件《“华夏建设科学技术奖”推荐书评审专业分类表》) 。</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11.任务来源：</w:t>
      </w:r>
      <w:r>
        <w:rPr>
          <w:rFonts w:hint="eastAsia" w:ascii="仿宋" w:hAnsi="仿宋" w:eastAsia="仿宋" w:cs="仿宋"/>
          <w:snapToGrid/>
          <w:color w:val="auto"/>
          <w:kern w:val="2"/>
          <w:sz w:val="32"/>
          <w:szCs w:val="32"/>
        </w:rPr>
        <w:t>按项目任务的来源填写相应的类别：</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(1) 国家计划：指正式列入国家计划项目；</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(2) 部委计划：指国家计划以外，国务院各部委下达的任务；</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(3) 省、市、自治区：指国家计划以外，由省、市、自治区或通过有关厅局下达的任务；</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(4) 基金资助：指以基金形式资助的项目；</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(5) 企业：指由企业自行出资进行的研究开发项目；</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(6) 国际合作：指由外国单位或个人委托或共同研究、开发的项目；</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(7) 自选：指本基层单位提出或批准的，占用本职工作时间研究开发的项目；</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(8) 其它：不能归属于上述各类的研究开发项目，如其它单位委托、非职务项目等。</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12.项目类别：</w:t>
      </w:r>
      <w:r>
        <w:rPr>
          <w:rFonts w:hint="eastAsia" w:ascii="仿宋" w:hAnsi="仿宋" w:eastAsia="仿宋" w:cs="仿宋"/>
          <w:snapToGrid/>
          <w:color w:val="auto"/>
          <w:kern w:val="2"/>
          <w:sz w:val="32"/>
          <w:szCs w:val="32"/>
        </w:rPr>
        <w:t>按项目创新内容分为技术创新和管理创新两类。</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技术创新是指项目创新内容为技术方面的创新。</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管理创新是指项目创新内容为利用先进技术手段实现管理方面的创新。</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13.计划 (基金) 名称和编号：</w:t>
      </w:r>
      <w:r>
        <w:rPr>
          <w:rFonts w:hint="eastAsia" w:ascii="仿宋" w:hAnsi="仿宋" w:eastAsia="仿宋" w:cs="仿宋"/>
          <w:snapToGrid/>
          <w:color w:val="auto"/>
          <w:kern w:val="2"/>
          <w:sz w:val="32"/>
          <w:szCs w:val="32"/>
        </w:rPr>
        <w:t>指上述各类的研究开发项目列入计划、基金的名称和编号。</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14.项目起止时间：</w:t>
      </w:r>
      <w:r>
        <w:rPr>
          <w:rFonts w:hint="eastAsia" w:ascii="仿宋" w:hAnsi="仿宋" w:eastAsia="仿宋" w:cs="仿宋"/>
          <w:snapToGrid/>
          <w:color w:val="auto"/>
          <w:kern w:val="2"/>
          <w:sz w:val="32"/>
          <w:szCs w:val="32"/>
        </w:rPr>
        <w:t>起始时间指立项研究、开始研制日期，完成时间指项目整体通过验收、审批或正式投产日期。</w:t>
      </w:r>
    </w:p>
    <w:p>
      <w:pPr>
        <w:widowControl w:val="0"/>
        <w:kinsoku/>
        <w:autoSpaceDE/>
        <w:autoSpaceDN/>
        <w:adjustRightInd/>
        <w:snapToGrid/>
        <w:spacing w:line="360" w:lineRule="auto"/>
        <w:ind w:firstLine="573"/>
        <w:jc w:val="both"/>
        <w:textAlignment w:val="auto"/>
        <w:rPr>
          <w:rFonts w:ascii="楷体" w:hAnsi="楷体" w:eastAsia="楷体" w:cs="楷体"/>
          <w:snapToGrid/>
          <w:color w:val="auto"/>
          <w:kern w:val="2"/>
          <w:sz w:val="32"/>
          <w:szCs w:val="32"/>
        </w:rPr>
      </w:pPr>
      <w:r>
        <w:rPr>
          <w:rFonts w:hint="eastAsia" w:ascii="楷体" w:hAnsi="楷体" w:eastAsia="楷体" w:cs="楷体"/>
          <w:snapToGrid/>
          <w:color w:val="auto"/>
          <w:kern w:val="2"/>
          <w:sz w:val="32"/>
          <w:szCs w:val="32"/>
        </w:rPr>
        <w:t>(二) 项目简介</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项目简介 (不超过3000个汉字) 是向国内外公开宣传、介绍本 项目的资料，要求按栏目内的提要客观、准确、扼要地介绍。涉密项目不向社会公开。</w:t>
      </w:r>
    </w:p>
    <w:p>
      <w:pPr>
        <w:widowControl w:val="0"/>
        <w:kinsoku/>
        <w:autoSpaceDE/>
        <w:autoSpaceDN/>
        <w:adjustRightInd/>
        <w:snapToGrid/>
        <w:spacing w:line="360" w:lineRule="auto"/>
        <w:ind w:firstLine="573"/>
        <w:jc w:val="both"/>
        <w:textAlignment w:val="auto"/>
        <w:rPr>
          <w:rFonts w:ascii="楷体" w:hAnsi="楷体" w:eastAsia="楷体" w:cs="楷体"/>
          <w:snapToGrid/>
          <w:color w:val="auto"/>
          <w:kern w:val="2"/>
          <w:sz w:val="32"/>
          <w:szCs w:val="32"/>
        </w:rPr>
      </w:pPr>
      <w:r>
        <w:rPr>
          <w:rFonts w:hint="eastAsia" w:ascii="楷体" w:hAnsi="楷体" w:eastAsia="楷体" w:cs="楷体"/>
          <w:snapToGrid/>
          <w:color w:val="auto"/>
          <w:kern w:val="2"/>
          <w:sz w:val="32"/>
          <w:szCs w:val="32"/>
        </w:rPr>
        <w:t>(三) 项目详细内容</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项目详细内容应当按照《 “华夏建设科学技术奖”推荐书》各栏目内容要求详实、准确、全面地填写。要求如下：</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1.立项背景：</w:t>
      </w:r>
      <w:r>
        <w:rPr>
          <w:rFonts w:hint="eastAsia" w:ascii="仿宋" w:hAnsi="仿宋" w:eastAsia="仿宋" w:cs="仿宋"/>
          <w:snapToGrid/>
          <w:color w:val="auto"/>
          <w:kern w:val="2"/>
          <w:sz w:val="32"/>
          <w:szCs w:val="32"/>
        </w:rPr>
        <w:t>(不超过800个汉字) 简明扼要地概述立项时国内外相关科学技术状况、主要技术经济指标、尚待解决的问题及立项目的。</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2.详细科学技术内容：</w:t>
      </w:r>
      <w:r>
        <w:rPr>
          <w:rFonts w:hint="eastAsia" w:ascii="仿宋" w:hAnsi="仿宋" w:eastAsia="仿宋" w:cs="仿宋"/>
          <w:snapToGrid/>
          <w:color w:val="auto"/>
          <w:kern w:val="2"/>
          <w:sz w:val="32"/>
          <w:szCs w:val="32"/>
        </w:rPr>
        <w:t xml:space="preserve"> (不超过12000个汉字，即不超过15页)是考核、评价该项目是否符合授奖条件的主要依据，因此，凡涉及该项技术实质内容的说明、论证及实验结果等均应直接叙述，并提供旁证材料作为附件。</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该栏目应从以下几个方面内容进行全面阐述：</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(1) 总体思路。应简要阐述针对立项目的，利用什么新思想、新技术、新方法，来解决什么样的技术问题，创造出什么样的新成果。</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(2) 技术方案与创新成果。应详细阐述具体技术方案和实施步骤，应用了哪些理论、技术和方法，在技术开发、推广及产业化过程中，攻克了哪些关键技术，在技术上有哪些创新，取得了哪些创新成果。</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(3) 实施效果。应简要阐述该项技术的转化程度，应用范围及推广情况。</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①技术开发类项目应突出技术创新、成果转化，对产业结构优化升级和实现行业技术跨越的促进作用。</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②社会公益类项目应突出研究方法和手段上的创新，在本行业中的推广应用情况以及对促进社会科技进步的作用。</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③国家安全类项目应突出技术开发的难度、技术创新程度、战略重要性以及对国防建设和保障国家安全所起到的重大作用。</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④重大工程类项目应突出团结协作、联合攻关在技术和系统管理方面的创新、技术难度和工程复杂程度、总体技术水平和推动行业技术进步的作用。</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3.创新点：</w:t>
      </w:r>
      <w:r>
        <w:rPr>
          <w:rFonts w:hint="eastAsia" w:ascii="仿宋" w:hAnsi="仿宋" w:eastAsia="仿宋" w:cs="仿宋"/>
          <w:snapToGrid/>
          <w:color w:val="auto"/>
          <w:kern w:val="2"/>
          <w:sz w:val="32"/>
          <w:szCs w:val="32"/>
        </w:rPr>
        <w:t>(不超过1000个汉字) 是推荐项目的核心内容，也是评审项目、遴选专家、处理异议的主要依据。创新点是指：在研究、开发、推广以及产业化中做出的创造性贡献和解决的关键技术。创新点是项目详细内容在创新性方面的归纳提练，应简明、准确、完整地阐述，无须用抽象形容词。每个创新点的提出须是相对独立存在的。并提供支持创新点的专利授权号、论文等相关旁证材料作为附件。</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4.保密要点：</w:t>
      </w:r>
      <w:r>
        <w:rPr>
          <w:rFonts w:hint="eastAsia" w:ascii="仿宋" w:hAnsi="仿宋" w:eastAsia="仿宋" w:cs="仿宋"/>
          <w:snapToGrid/>
          <w:color w:val="auto"/>
          <w:kern w:val="2"/>
          <w:sz w:val="32"/>
          <w:szCs w:val="32"/>
        </w:rPr>
        <w:t>(不超过100个汉字)是指推荐项目的详细科学技术内容中需要保密的技术内容。</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5.与当前国内外同类研究、同类技术的综合比较：</w:t>
      </w:r>
      <w:r>
        <w:rPr>
          <w:rFonts w:hint="eastAsia" w:ascii="仿宋" w:hAnsi="仿宋" w:eastAsia="仿宋" w:cs="仿宋"/>
          <w:snapToGrid/>
          <w:color w:val="auto"/>
          <w:kern w:val="2"/>
          <w:sz w:val="32"/>
          <w:szCs w:val="32"/>
        </w:rPr>
        <w:t>(不超过800 个汉字) 应就推荐项目的总体科学技术水平、主要技术经济指标与当前国内外最先进的同类研究和同类技术以数据或图表方式进行全面比较，同时加以综合叙述，指出存在的问题及改进措施。并提供支持其比较结果的旁证材料作为附件。</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6.应用情况：</w:t>
      </w:r>
      <w:r>
        <w:rPr>
          <w:rFonts w:hint="eastAsia" w:ascii="仿宋" w:hAnsi="仿宋" w:eastAsia="仿宋" w:cs="仿宋"/>
          <w:snapToGrid/>
          <w:color w:val="auto"/>
          <w:kern w:val="2"/>
          <w:sz w:val="32"/>
          <w:szCs w:val="32"/>
        </w:rPr>
        <w:t>(不超过800个汉字) 应就推荐项目的应用、推广情况及预期应用前景进行阐述，并提供应用证明作为附件。</w:t>
      </w:r>
    </w:p>
    <w:p>
      <w:pPr>
        <w:widowControl w:val="0"/>
        <w:kinsoku/>
        <w:autoSpaceDE/>
        <w:autoSpaceDN/>
        <w:adjustRightInd/>
        <w:snapToGrid/>
        <w:spacing w:line="360" w:lineRule="auto"/>
        <w:ind w:firstLine="573"/>
        <w:jc w:val="both"/>
        <w:textAlignment w:val="auto"/>
        <w:rPr>
          <w:rFonts w:ascii="仿宋" w:hAnsi="仿宋" w:eastAsia="仿宋" w:cs="仿宋"/>
          <w:b/>
          <w:bCs/>
          <w:snapToGrid/>
          <w:color w:val="auto"/>
          <w:kern w:val="2"/>
          <w:sz w:val="32"/>
          <w:szCs w:val="32"/>
        </w:rPr>
      </w:pPr>
      <w:r>
        <w:rPr>
          <w:rFonts w:hint="eastAsia" w:ascii="仿宋" w:hAnsi="仿宋" w:eastAsia="仿宋" w:cs="仿宋"/>
          <w:b/>
          <w:bCs/>
          <w:snapToGrid/>
          <w:color w:val="auto"/>
          <w:kern w:val="2"/>
          <w:sz w:val="32"/>
          <w:szCs w:val="32"/>
        </w:rPr>
        <w:t>7.经济、社会、环境效益情况表</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经济效益</w:t>
      </w:r>
      <w:r>
        <w:rPr>
          <w:rFonts w:hint="eastAsia" w:ascii="仿宋" w:hAnsi="仿宋" w:eastAsia="仿宋" w:cs="仿宋"/>
          <w:snapToGrid/>
          <w:color w:val="auto"/>
          <w:kern w:val="2"/>
          <w:sz w:val="32"/>
          <w:szCs w:val="32"/>
        </w:rPr>
        <w:t>栏中填写的数字应以主要生产、应用单位财务部门核准的数额为基本依据，只填写近三年本项目取得的新增直接效益。</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各栏目的计算依据应就生产或应用该项目后产生的直接累计净增效益以及提高产品质量、提高劳动生产率等方面作出简要说明，并具体列出本表所填各项效益额的计算方法和计算依据。</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社会效益</w:t>
      </w:r>
      <w:r>
        <w:rPr>
          <w:rFonts w:hint="eastAsia" w:ascii="仿宋" w:hAnsi="仿宋" w:eastAsia="仿宋" w:cs="仿宋"/>
          <w:snapToGrid/>
          <w:color w:val="auto"/>
          <w:kern w:val="2"/>
          <w:sz w:val="32"/>
          <w:szCs w:val="32"/>
        </w:rPr>
        <w:t>是指推荐项目在推动科学技术进步，提高国防能力，保障国家和社会安全，改善人民物质、文化、生活及健康水平等方面所起的作用，应扼要的做出说明。</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环境效益</w:t>
      </w:r>
      <w:r>
        <w:rPr>
          <w:rFonts w:hint="eastAsia" w:ascii="仿宋" w:hAnsi="仿宋" w:eastAsia="仿宋" w:cs="仿宋"/>
          <w:snapToGrid/>
          <w:color w:val="auto"/>
          <w:kern w:val="2"/>
          <w:sz w:val="32"/>
          <w:szCs w:val="32"/>
        </w:rPr>
        <w:t>是指推荐项目对保护自然资源或生态环境等方面所起的作用，应扼要的做出说明。</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楷体" w:hAnsi="楷体" w:eastAsia="楷体" w:cs="楷体"/>
          <w:snapToGrid/>
          <w:color w:val="auto"/>
          <w:kern w:val="2"/>
          <w:sz w:val="32"/>
          <w:szCs w:val="32"/>
        </w:rPr>
        <w:t>(四) 本项目曾获科技奖励情况</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应填本项目曾获科技奖励情况，与本项目无关的获奖情况不要填写。</w:t>
      </w:r>
    </w:p>
    <w:p>
      <w:pPr>
        <w:widowControl w:val="0"/>
        <w:kinsoku/>
        <w:autoSpaceDE/>
        <w:autoSpaceDN/>
        <w:adjustRightInd/>
        <w:snapToGrid/>
        <w:spacing w:line="360" w:lineRule="auto"/>
        <w:ind w:firstLine="573"/>
        <w:jc w:val="both"/>
        <w:textAlignment w:val="auto"/>
        <w:rPr>
          <w:rFonts w:ascii="楷体" w:hAnsi="楷体" w:eastAsia="楷体" w:cs="楷体"/>
          <w:snapToGrid/>
          <w:color w:val="auto"/>
          <w:kern w:val="2"/>
          <w:sz w:val="32"/>
          <w:szCs w:val="32"/>
        </w:rPr>
      </w:pPr>
      <w:r>
        <w:rPr>
          <w:rFonts w:hint="eastAsia" w:ascii="楷体" w:hAnsi="楷体" w:eastAsia="楷体" w:cs="楷体"/>
          <w:snapToGrid/>
          <w:color w:val="auto"/>
          <w:kern w:val="2"/>
          <w:sz w:val="32"/>
          <w:szCs w:val="32"/>
        </w:rPr>
        <w:t>(五) 申请、获得专利情况表</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填写直接支持本项目科技创新内容成立的已授权专利，且未在已获奖项目或本年度其他推荐项目中使用。</w:t>
      </w:r>
    </w:p>
    <w:p>
      <w:pPr>
        <w:widowControl w:val="0"/>
        <w:kinsoku/>
        <w:autoSpaceDE/>
        <w:autoSpaceDN/>
        <w:adjustRightInd/>
        <w:snapToGrid/>
        <w:spacing w:line="360" w:lineRule="auto"/>
        <w:ind w:firstLine="573"/>
        <w:jc w:val="both"/>
        <w:textAlignment w:val="auto"/>
        <w:rPr>
          <w:rFonts w:ascii="楷体" w:hAnsi="楷体" w:eastAsia="楷体" w:cs="楷体"/>
          <w:snapToGrid/>
          <w:color w:val="auto"/>
          <w:kern w:val="2"/>
          <w:sz w:val="32"/>
          <w:szCs w:val="32"/>
        </w:rPr>
      </w:pPr>
      <w:r>
        <w:rPr>
          <w:rFonts w:hint="eastAsia" w:ascii="楷体" w:hAnsi="楷体" w:eastAsia="楷体" w:cs="楷体"/>
          <w:snapToGrid/>
          <w:color w:val="auto"/>
          <w:kern w:val="2"/>
          <w:sz w:val="32"/>
          <w:szCs w:val="32"/>
        </w:rPr>
        <w:t>(六) 主要完成人情况表</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此表是核实完成人是否具备获奖条件的重要依据，应按表格要求逐项填写。</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“创造性贡献”一栏应写明本人对本项目主要技术研究和技术创新哪几方面做出的创造性贡献，并与“创新点”栏中的内容相对应，本人在该项技术研发中投入的工作量占本人工作总量的百分比。</w:t>
      </w:r>
    </w:p>
    <w:p>
      <w:pPr>
        <w:widowControl w:val="0"/>
        <w:kinsoku/>
        <w:autoSpaceDE/>
        <w:autoSpaceDN/>
        <w:adjustRightInd/>
        <w:snapToGrid/>
        <w:spacing w:line="360" w:lineRule="auto"/>
        <w:ind w:firstLine="573"/>
        <w:jc w:val="both"/>
        <w:textAlignment w:val="auto"/>
        <w:rPr>
          <w:rFonts w:ascii="楷体" w:hAnsi="楷体" w:eastAsia="楷体" w:cs="楷体"/>
          <w:snapToGrid/>
          <w:color w:val="auto"/>
          <w:kern w:val="2"/>
          <w:sz w:val="32"/>
          <w:szCs w:val="32"/>
        </w:rPr>
      </w:pPr>
      <w:r>
        <w:rPr>
          <w:rFonts w:hint="eastAsia" w:ascii="楷体" w:hAnsi="楷体" w:eastAsia="楷体" w:cs="楷体"/>
          <w:snapToGrid/>
          <w:color w:val="auto"/>
          <w:kern w:val="2"/>
          <w:sz w:val="32"/>
          <w:szCs w:val="32"/>
        </w:rPr>
        <w:t>(七) 主要完成单位情况表</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此表是核实推荐项目主要完成单位是否具备获奖条件的重要依据，应准确无误。“主要贡献”一栏应如实地写明该完成单位对本项目做出的主要贡献，并在单位盖章处加盖单位公章。</w:t>
      </w:r>
    </w:p>
    <w:p>
      <w:pPr>
        <w:widowControl w:val="0"/>
        <w:kinsoku/>
        <w:autoSpaceDE/>
        <w:autoSpaceDN/>
        <w:adjustRightInd/>
        <w:snapToGrid/>
        <w:spacing w:line="360" w:lineRule="auto"/>
        <w:ind w:firstLine="573"/>
        <w:jc w:val="both"/>
        <w:textAlignment w:val="auto"/>
        <w:rPr>
          <w:rFonts w:ascii="楷体" w:hAnsi="楷体" w:eastAsia="楷体" w:cs="楷体"/>
          <w:snapToGrid/>
          <w:color w:val="auto"/>
          <w:kern w:val="2"/>
          <w:sz w:val="32"/>
          <w:szCs w:val="32"/>
        </w:rPr>
      </w:pPr>
      <w:r>
        <w:rPr>
          <w:rFonts w:hint="eastAsia" w:ascii="楷体" w:hAnsi="楷体" w:eastAsia="楷体" w:cs="楷体"/>
          <w:snapToGrid/>
          <w:color w:val="auto"/>
          <w:kern w:val="2"/>
          <w:sz w:val="32"/>
          <w:szCs w:val="32"/>
        </w:rPr>
        <w:t>(八) 推荐单位审查表</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此表是推荐单位同意推荐申报项目的重要依据，推荐单位应按照华夏奖形式审查的受理要求，对申报单位提交的书面推荐材料进行逐项核对、审查并加盖推荐单位公章。</w:t>
      </w:r>
    </w:p>
    <w:p>
      <w:pPr>
        <w:widowControl w:val="0"/>
        <w:kinsoku/>
        <w:autoSpaceDE/>
        <w:autoSpaceDN/>
        <w:adjustRightInd/>
        <w:snapToGrid/>
        <w:spacing w:line="360" w:lineRule="auto"/>
        <w:ind w:firstLine="573"/>
        <w:jc w:val="both"/>
        <w:textAlignment w:val="auto"/>
        <w:rPr>
          <w:rFonts w:ascii="楷体" w:hAnsi="楷体" w:eastAsia="楷体" w:cs="楷体"/>
          <w:snapToGrid/>
          <w:color w:val="auto"/>
          <w:kern w:val="2"/>
          <w:sz w:val="32"/>
          <w:szCs w:val="32"/>
        </w:rPr>
      </w:pPr>
      <w:r>
        <w:rPr>
          <w:rFonts w:hint="eastAsia" w:ascii="楷体" w:hAnsi="楷体" w:eastAsia="楷体" w:cs="楷体"/>
          <w:snapToGrid/>
          <w:color w:val="auto"/>
          <w:kern w:val="2"/>
          <w:sz w:val="32"/>
          <w:szCs w:val="32"/>
        </w:rPr>
        <w:t>(九) 推荐单位意见</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由推荐单位根据项目技术创新点、科学技术水平、促进行业科技进步作用、应用情况等，写明推荐理由和建议等级。确认材料属实后，在推荐单位公章处加盖单位公章。</w:t>
      </w:r>
    </w:p>
    <w:p>
      <w:pPr>
        <w:widowControl w:val="0"/>
        <w:kinsoku/>
        <w:autoSpaceDE/>
        <w:autoSpaceDN/>
        <w:adjustRightInd/>
        <w:snapToGrid/>
        <w:spacing w:line="360" w:lineRule="auto"/>
        <w:ind w:firstLine="573"/>
        <w:jc w:val="both"/>
        <w:textAlignment w:val="auto"/>
        <w:rPr>
          <w:rFonts w:ascii="楷体" w:hAnsi="楷体" w:eastAsia="楷体" w:cs="楷体"/>
          <w:snapToGrid/>
          <w:color w:val="auto"/>
          <w:kern w:val="2"/>
          <w:sz w:val="32"/>
          <w:szCs w:val="32"/>
        </w:rPr>
      </w:pPr>
      <w:r>
        <w:rPr>
          <w:rFonts w:hint="eastAsia" w:ascii="楷体" w:hAnsi="楷体" w:eastAsia="楷体" w:cs="楷体"/>
          <w:snapToGrid/>
          <w:color w:val="auto"/>
          <w:kern w:val="2"/>
          <w:sz w:val="32"/>
          <w:szCs w:val="32"/>
        </w:rPr>
        <w:t>(十) 附件</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附件是推荐书的必备材料，应按以下顺序排列：</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1.技术评价证明：</w:t>
      </w:r>
      <w:r>
        <w:rPr>
          <w:rFonts w:hint="eastAsia" w:ascii="仿宋" w:hAnsi="仿宋" w:eastAsia="仿宋" w:cs="仿宋"/>
          <w:snapToGrid/>
          <w:color w:val="auto"/>
          <w:kern w:val="2"/>
          <w:sz w:val="32"/>
          <w:szCs w:val="32"/>
        </w:rPr>
        <w:t>指项目的科技成果鉴定证书 (或评估、验收、评价证书) ，要求提供完整的文件，</w:t>
      </w:r>
      <w:r>
        <w:rPr>
          <w:rFonts w:hint="eastAsia" w:ascii="仿宋" w:hAnsi="仿宋" w:eastAsia="仿宋" w:cs="仿宋"/>
          <w:b/>
          <w:bCs/>
          <w:snapToGrid/>
          <w:color w:val="auto"/>
          <w:kern w:val="2"/>
          <w:sz w:val="32"/>
          <w:szCs w:val="32"/>
        </w:rPr>
        <w:t>复印件即可。</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2.应用证明：</w:t>
      </w:r>
      <w:r>
        <w:rPr>
          <w:rFonts w:hint="eastAsia" w:ascii="仿宋" w:hAnsi="仿宋" w:eastAsia="仿宋" w:cs="仿宋"/>
          <w:snapToGrid/>
          <w:color w:val="auto"/>
          <w:kern w:val="2"/>
          <w:sz w:val="32"/>
          <w:szCs w:val="32"/>
        </w:rPr>
        <w:t>指本项目整体技术应用单位提供的证明，内容应包括应用工程概况、应用技术、竣工验收时间、应用效果等，并加盖应用单位公章。</w:t>
      </w:r>
      <w:r>
        <w:rPr>
          <w:rFonts w:hint="eastAsia" w:ascii="仿宋" w:hAnsi="仿宋" w:eastAsia="仿宋" w:cs="仿宋"/>
          <w:b/>
          <w:bCs/>
          <w:snapToGrid/>
          <w:color w:val="auto"/>
          <w:kern w:val="2"/>
          <w:sz w:val="32"/>
          <w:szCs w:val="32"/>
        </w:rPr>
        <w:t>提供复印件即可。</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3.主要研究报告：</w:t>
      </w:r>
      <w:r>
        <w:rPr>
          <w:rFonts w:hint="eastAsia" w:ascii="仿宋" w:hAnsi="仿宋" w:eastAsia="仿宋" w:cs="仿宋"/>
          <w:snapToGrid/>
          <w:color w:val="auto"/>
          <w:kern w:val="2"/>
          <w:sz w:val="32"/>
          <w:szCs w:val="32"/>
        </w:rPr>
        <w:t>要求提炼、归纳主要研究内容 (不超过30页)，规划类项目可附规划图。</w:t>
      </w:r>
    </w:p>
    <w:p>
      <w:pPr>
        <w:widowControl w:val="0"/>
        <w:kinsoku/>
        <w:autoSpaceDE/>
        <w:autoSpaceDN/>
        <w:adjustRightInd/>
        <w:snapToGrid/>
        <w:spacing w:line="360" w:lineRule="auto"/>
        <w:ind w:firstLine="573"/>
        <w:jc w:val="both"/>
        <w:textAlignment w:val="auto"/>
        <w:rPr>
          <w:rFonts w:ascii="仿宋" w:hAnsi="仿宋" w:eastAsia="仿宋" w:cs="仿宋"/>
          <w:b/>
          <w:bCs/>
          <w:snapToGrid/>
          <w:color w:val="auto"/>
          <w:kern w:val="2"/>
          <w:sz w:val="32"/>
          <w:szCs w:val="32"/>
        </w:rPr>
      </w:pPr>
      <w:r>
        <w:rPr>
          <w:rFonts w:hint="eastAsia" w:ascii="仿宋" w:hAnsi="仿宋" w:eastAsia="仿宋" w:cs="仿宋"/>
          <w:b/>
          <w:bCs/>
          <w:snapToGrid/>
          <w:color w:val="auto"/>
          <w:kern w:val="2"/>
          <w:sz w:val="32"/>
          <w:szCs w:val="32"/>
        </w:rPr>
        <w:t>4.知识产权证明：</w:t>
      </w:r>
      <w:r>
        <w:rPr>
          <w:rFonts w:hint="eastAsia" w:ascii="仿宋" w:hAnsi="仿宋" w:eastAsia="仿宋" w:cs="仿宋"/>
          <w:snapToGrid/>
          <w:color w:val="auto"/>
          <w:kern w:val="2"/>
          <w:sz w:val="32"/>
          <w:szCs w:val="32"/>
        </w:rPr>
        <w:t>指本项目已取得的知识产权文件，包括专利的说明书首页(摘要页) 、计算机软件著作权登记证书等。</w:t>
      </w:r>
      <w:r>
        <w:rPr>
          <w:rFonts w:hint="eastAsia" w:ascii="仿宋" w:hAnsi="仿宋" w:eastAsia="仿宋" w:cs="仿宋"/>
          <w:b/>
          <w:bCs/>
          <w:snapToGrid/>
          <w:color w:val="auto"/>
          <w:kern w:val="2"/>
          <w:sz w:val="32"/>
          <w:szCs w:val="32"/>
        </w:rPr>
        <w:t>提供复印件即可。</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b/>
          <w:bCs/>
          <w:snapToGrid/>
          <w:color w:val="auto"/>
          <w:kern w:val="2"/>
          <w:sz w:val="32"/>
          <w:szCs w:val="32"/>
        </w:rPr>
        <w:t>5.其他证明：</w:t>
      </w:r>
      <w:r>
        <w:rPr>
          <w:rFonts w:hint="eastAsia" w:ascii="仿宋" w:hAnsi="仿宋" w:eastAsia="仿宋" w:cs="仿宋"/>
          <w:snapToGrid/>
          <w:color w:val="auto"/>
          <w:kern w:val="2"/>
          <w:sz w:val="32"/>
          <w:szCs w:val="32"/>
        </w:rPr>
        <w:t>指支持本项目科技创新和完成人贡献的其他相关证明。如技术产品检测报告、相关标准规范工法规程、完成人发表论文专著等。论文提交首页、专著提交首页及版权页。提供复印件即可。</w:t>
      </w:r>
    </w:p>
    <w:p>
      <w:pPr>
        <w:widowControl w:val="0"/>
        <w:kinsoku/>
        <w:autoSpaceDE/>
        <w:autoSpaceDN/>
        <w:adjustRightInd/>
        <w:snapToGrid/>
        <w:spacing w:line="360" w:lineRule="auto"/>
        <w:ind w:firstLine="573"/>
        <w:jc w:val="both"/>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四、书面推荐材料要求</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推荐书正文 (第一至第九部分) 和附件 (第十部分) 无特殊情况一般应合并装订</w:t>
      </w:r>
      <w:r>
        <w:rPr>
          <w:rFonts w:hint="eastAsia" w:ascii="仿宋" w:hAnsi="仿宋" w:eastAsia="仿宋" w:cs="仿宋"/>
          <w:b/>
          <w:bCs/>
          <w:snapToGrid/>
          <w:color w:val="auto"/>
          <w:kern w:val="2"/>
          <w:sz w:val="32"/>
          <w:szCs w:val="32"/>
        </w:rPr>
        <w:t>（胶装成册）</w:t>
      </w:r>
      <w:r>
        <w:rPr>
          <w:rFonts w:hint="eastAsia" w:ascii="仿宋" w:hAnsi="仿宋" w:eastAsia="仿宋" w:cs="仿宋"/>
          <w:snapToGrid/>
          <w:color w:val="auto"/>
          <w:kern w:val="2"/>
          <w:sz w:val="32"/>
          <w:szCs w:val="32"/>
        </w:rPr>
        <w:t>，书面推荐材料须按要求各完成人签字、各完成单位及推荐单位盖公章。</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具体盖章要求如下：正文封面盖推荐单位公章，第六部分各完 成人签字，第七部分各完成单位盖章，第八部分推荐单位盖章，第 九部分推荐单位盖章，第十部分附件目录页盖第一完成单位公章。推荐书另加封皮的</w:t>
      </w:r>
      <w:r>
        <w:rPr>
          <w:rFonts w:hint="eastAsia" w:ascii="仿宋" w:hAnsi="仿宋" w:eastAsia="仿宋" w:cs="仿宋"/>
          <w:b/>
          <w:bCs/>
          <w:snapToGrid/>
          <w:color w:val="auto"/>
          <w:kern w:val="2"/>
          <w:sz w:val="32"/>
          <w:szCs w:val="32"/>
        </w:rPr>
        <w:t>（以第一部分复印件）</w:t>
      </w:r>
      <w:r>
        <w:rPr>
          <w:rFonts w:hint="eastAsia" w:ascii="仿宋" w:hAnsi="仿宋" w:eastAsia="仿宋" w:cs="仿宋"/>
          <w:snapToGrid/>
          <w:color w:val="auto"/>
          <w:kern w:val="2"/>
          <w:sz w:val="32"/>
          <w:szCs w:val="32"/>
        </w:rPr>
        <w:t>封皮也须加盖推荐单位公章。</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黑体" w:hAnsi="黑体" w:eastAsia="黑体" w:cs="黑体"/>
          <w:snapToGrid/>
          <w:color w:val="auto"/>
          <w:kern w:val="2"/>
          <w:sz w:val="32"/>
          <w:szCs w:val="32"/>
        </w:rPr>
        <w:t>五、电子版推荐材料要求</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电子版材料是评审的必备材料，须与书面推荐材料内容保持一致。应按要求将推荐书各部分内容逐项录入、上传推荐系统，上传合成的加盖各完成单位及推荐单位公章的推荐书正文pdf文件及加盖第一完成单位公章的推荐书附件目录页电子件。具体要求为：</w:t>
      </w:r>
    </w:p>
    <w:p>
      <w:pPr>
        <w:widowControl w:val="0"/>
        <w:kinsoku/>
        <w:autoSpaceDE/>
        <w:autoSpaceDN/>
        <w:adjustRightInd/>
        <w:snapToGrid/>
        <w:spacing w:line="360" w:lineRule="auto"/>
        <w:ind w:firstLine="573"/>
        <w:jc w:val="both"/>
        <w:textAlignment w:val="auto"/>
        <w:rPr>
          <w:rFonts w:ascii="楷体" w:hAnsi="楷体" w:eastAsia="楷体" w:cs="楷体"/>
          <w:snapToGrid/>
          <w:color w:val="auto"/>
          <w:kern w:val="2"/>
          <w:sz w:val="32"/>
          <w:szCs w:val="32"/>
        </w:rPr>
      </w:pPr>
      <w:r>
        <w:rPr>
          <w:rFonts w:hint="eastAsia" w:ascii="楷体" w:hAnsi="楷体" w:eastAsia="楷体" w:cs="楷体"/>
          <w:snapToGrid/>
          <w:color w:val="auto"/>
          <w:kern w:val="2"/>
          <w:sz w:val="32"/>
          <w:szCs w:val="32"/>
        </w:rPr>
        <w:t>（一）推荐书正文</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推荐书正文第一至第七部分逐项录入推荐系统 (可先在下载的word版推荐书里填好后直接粘贴) ，正文第八和第九部分上传加盖推荐单位公章的电子扫描件，正文整体应将各完成人签字、各完成单位及推荐单位盖章的电子扫描件以合成的pdf文件格式上传推荐系统。</w:t>
      </w:r>
    </w:p>
    <w:p>
      <w:pPr>
        <w:widowControl w:val="0"/>
        <w:kinsoku/>
        <w:autoSpaceDE/>
        <w:autoSpaceDN/>
        <w:adjustRightInd/>
        <w:snapToGrid/>
        <w:spacing w:line="360" w:lineRule="auto"/>
        <w:ind w:firstLine="573"/>
        <w:jc w:val="both"/>
        <w:textAlignment w:val="auto"/>
        <w:rPr>
          <w:rFonts w:ascii="楷体" w:hAnsi="楷体" w:eastAsia="楷体" w:cs="楷体"/>
          <w:snapToGrid/>
          <w:color w:val="auto"/>
          <w:kern w:val="2"/>
          <w:sz w:val="32"/>
          <w:szCs w:val="32"/>
        </w:rPr>
      </w:pPr>
      <w:r>
        <w:rPr>
          <w:rFonts w:hint="eastAsia" w:ascii="楷体" w:hAnsi="楷体" w:eastAsia="楷体" w:cs="楷体"/>
          <w:snapToGrid/>
          <w:color w:val="auto"/>
          <w:kern w:val="2"/>
          <w:sz w:val="32"/>
          <w:szCs w:val="32"/>
        </w:rPr>
        <w:t>(二) 推荐书附件</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推荐书附件各项内容均以pdf文件格式并严格按照附件类型分别上传推荐系统，附件目录页上传加盖第一完成单位公章的电子扫描件。</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pPr>
      <w:r>
        <w:rPr>
          <w:rFonts w:hint="eastAsia" w:ascii="仿宋" w:hAnsi="仿宋" w:eastAsia="仿宋" w:cs="仿宋"/>
          <w:snapToGrid/>
          <w:color w:val="auto"/>
          <w:kern w:val="2"/>
          <w:sz w:val="32"/>
          <w:szCs w:val="32"/>
        </w:rPr>
        <w:t>附件：《“华夏建设科学技术奖”推荐书评审专业分类表》</w:t>
      </w:r>
    </w:p>
    <w:p>
      <w:pPr>
        <w:widowControl w:val="0"/>
        <w:kinsoku/>
        <w:autoSpaceDE/>
        <w:autoSpaceDN/>
        <w:adjustRightInd/>
        <w:snapToGrid/>
        <w:spacing w:line="360" w:lineRule="auto"/>
        <w:ind w:firstLine="573"/>
        <w:jc w:val="both"/>
        <w:textAlignment w:val="auto"/>
        <w:rPr>
          <w:rFonts w:ascii="仿宋" w:hAnsi="仿宋" w:eastAsia="仿宋" w:cs="仿宋"/>
          <w:snapToGrid/>
          <w:color w:val="auto"/>
          <w:kern w:val="2"/>
          <w:sz w:val="32"/>
          <w:szCs w:val="32"/>
        </w:rPr>
        <w:sectPr>
          <w:headerReference r:id="rId3" w:type="default"/>
          <w:footerReference r:id="rId4" w:type="default"/>
          <w:pgSz w:w="11906" w:h="16839"/>
          <w:pgMar w:top="1040" w:right="1530" w:bottom="1153" w:left="1550" w:header="0" w:footer="996" w:gutter="0"/>
          <w:pgNumType w:start="1"/>
          <w:cols w:space="720" w:num="1"/>
        </w:sectPr>
      </w:pPr>
    </w:p>
    <w:p>
      <w:pPr>
        <w:spacing w:line="290" w:lineRule="auto"/>
        <w:rPr>
          <w:color w:val="auto"/>
        </w:rPr>
      </w:pPr>
    </w:p>
    <w:p>
      <w:pPr>
        <w:spacing w:before="114" w:line="225" w:lineRule="auto"/>
        <w:ind w:left="622"/>
        <w:rPr>
          <w:rFonts w:ascii="宋体" w:hAnsi="宋体" w:eastAsia="宋体" w:cs="宋体"/>
          <w:color w:val="auto"/>
          <w:sz w:val="35"/>
          <w:szCs w:val="35"/>
        </w:rPr>
      </w:pPr>
      <w:r>
        <w:rPr>
          <w:rFonts w:ascii="宋体" w:hAnsi="宋体" w:eastAsia="宋体" w:cs="宋体"/>
          <w:color w:val="auto"/>
          <w:spacing w:val="22"/>
          <w:sz w:val="35"/>
          <w:szCs w:val="35"/>
          <w14:textOutline w14:w="6540" w14:cap="sq" w14:cmpd="sng" w14:algn="ctr">
            <w14:solidFill>
              <w14:srgbClr w14:val="000000"/>
            </w14:solidFill>
            <w14:prstDash w14:val="solid"/>
            <w14:bevel/>
          </w14:textOutline>
        </w:rPr>
        <w:t>“</w:t>
      </w:r>
      <w:r>
        <w:rPr>
          <w:rFonts w:ascii="宋体" w:hAnsi="宋体" w:eastAsia="宋体" w:cs="宋体"/>
          <w:color w:val="auto"/>
          <w:spacing w:val="14"/>
          <w:sz w:val="35"/>
          <w:szCs w:val="35"/>
          <w14:textOutline w14:w="6540" w14:cap="sq" w14:cmpd="sng" w14:algn="ctr">
            <w14:solidFill>
              <w14:srgbClr w14:val="000000"/>
            </w14:solidFill>
            <w14:prstDash w14:val="solid"/>
            <w14:bevel/>
          </w14:textOutline>
        </w:rPr>
        <w:t>华</w:t>
      </w:r>
      <w:r>
        <w:rPr>
          <w:rFonts w:ascii="宋体" w:hAnsi="宋体" w:eastAsia="宋体" w:cs="宋体"/>
          <w:color w:val="auto"/>
          <w:spacing w:val="11"/>
          <w:sz w:val="35"/>
          <w:szCs w:val="35"/>
          <w14:textOutline w14:w="6540" w14:cap="sq" w14:cmpd="sng" w14:algn="ctr">
            <w14:solidFill>
              <w14:srgbClr w14:val="000000"/>
            </w14:solidFill>
            <w14:prstDash w14:val="solid"/>
            <w14:bevel/>
          </w14:textOutline>
        </w:rPr>
        <w:t>夏建设科学技术奖”推荐书评审专业分类表</w:t>
      </w:r>
    </w:p>
    <w:p>
      <w:pPr>
        <w:spacing w:line="65" w:lineRule="exact"/>
        <w:rPr>
          <w:color w:val="auto"/>
        </w:rPr>
      </w:pPr>
    </w:p>
    <w:tbl>
      <w:tblPr>
        <w:tblStyle w:val="7"/>
        <w:tblW w:w="8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439"/>
        <w:gridCol w:w="1799"/>
        <w:gridCol w:w="4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restart"/>
            <w:tcBorders>
              <w:bottom w:val="nil"/>
            </w:tcBorders>
            <w:vAlign w:val="center"/>
          </w:tcPr>
          <w:p>
            <w:pPr>
              <w:spacing w:before="65" w:line="300" w:lineRule="exact"/>
              <w:ind w:left="122"/>
              <w:rPr>
                <w:rFonts w:ascii="仿宋" w:hAnsi="仿宋" w:eastAsia="仿宋" w:cs="仿宋"/>
                <w:color w:val="auto"/>
                <w:sz w:val="21"/>
                <w:szCs w:val="21"/>
              </w:rPr>
            </w:pPr>
            <w:r>
              <w:rPr>
                <w:rFonts w:ascii="仿宋" w:hAnsi="仿宋" w:eastAsia="仿宋" w:cs="仿宋"/>
                <w:color w:val="auto"/>
                <w:spacing w:val="2"/>
                <w:position w:val="6"/>
                <w:sz w:val="21"/>
                <w:szCs w:val="21"/>
              </w:rPr>
              <w:t>组</w:t>
            </w:r>
            <w:r>
              <w:rPr>
                <w:rFonts w:ascii="仿宋" w:hAnsi="仿宋" w:eastAsia="仿宋" w:cs="仿宋"/>
                <w:color w:val="auto"/>
                <w:spacing w:val="1"/>
                <w:position w:val="6"/>
                <w:sz w:val="21"/>
                <w:szCs w:val="21"/>
              </w:rPr>
              <w:t>别</w:t>
            </w:r>
          </w:p>
          <w:p>
            <w:pPr>
              <w:spacing w:line="231" w:lineRule="auto"/>
              <w:ind w:left="125"/>
              <w:rPr>
                <w:rFonts w:ascii="仿宋" w:hAnsi="仿宋" w:eastAsia="仿宋" w:cs="仿宋"/>
                <w:color w:val="auto"/>
                <w:sz w:val="21"/>
                <w:szCs w:val="21"/>
              </w:rPr>
            </w:pPr>
            <w:r>
              <w:rPr>
                <w:rFonts w:ascii="仿宋" w:hAnsi="仿宋" w:eastAsia="仿宋" w:cs="仿宋"/>
                <w:color w:val="auto"/>
                <w:spacing w:val="-1"/>
                <w:sz w:val="21"/>
                <w:szCs w:val="21"/>
              </w:rPr>
              <w:t>代</w:t>
            </w:r>
            <w:r>
              <w:rPr>
                <w:rFonts w:ascii="仿宋" w:hAnsi="仿宋" w:eastAsia="仿宋" w:cs="仿宋"/>
                <w:color w:val="auto"/>
                <w:sz w:val="21"/>
                <w:szCs w:val="21"/>
              </w:rPr>
              <w:t>码</w:t>
            </w:r>
          </w:p>
        </w:tc>
        <w:tc>
          <w:tcPr>
            <w:tcW w:w="1439" w:type="dxa"/>
            <w:vMerge w:val="restart"/>
            <w:tcBorders>
              <w:bottom w:val="nil"/>
            </w:tcBorders>
            <w:vAlign w:val="center"/>
          </w:tcPr>
          <w:p>
            <w:pPr>
              <w:spacing w:before="221" w:line="229" w:lineRule="auto"/>
              <w:ind w:left="205"/>
              <w:rPr>
                <w:rFonts w:ascii="仿宋" w:hAnsi="仿宋" w:eastAsia="仿宋" w:cs="仿宋"/>
                <w:color w:val="auto"/>
                <w:sz w:val="21"/>
                <w:szCs w:val="21"/>
              </w:rPr>
            </w:pPr>
            <w:r>
              <w:rPr>
                <w:rFonts w:ascii="仿宋" w:hAnsi="仿宋" w:eastAsia="仿宋" w:cs="仿宋"/>
                <w:color w:val="auto"/>
                <w:spacing w:val="7"/>
                <w:sz w:val="21"/>
                <w:szCs w:val="21"/>
              </w:rPr>
              <w:t>评审组名</w:t>
            </w:r>
            <w:r>
              <w:rPr>
                <w:rFonts w:ascii="仿宋" w:hAnsi="仿宋" w:eastAsia="仿宋" w:cs="仿宋"/>
                <w:color w:val="auto"/>
                <w:spacing w:val="6"/>
                <w:sz w:val="21"/>
                <w:szCs w:val="21"/>
              </w:rPr>
              <w:t>称</w:t>
            </w:r>
          </w:p>
        </w:tc>
        <w:tc>
          <w:tcPr>
            <w:tcW w:w="6661" w:type="dxa"/>
            <w:gridSpan w:val="2"/>
            <w:vAlign w:val="center"/>
          </w:tcPr>
          <w:p>
            <w:pPr>
              <w:spacing w:before="65" w:line="225" w:lineRule="auto"/>
              <w:ind w:left="2920"/>
              <w:rPr>
                <w:rFonts w:ascii="仿宋" w:hAnsi="仿宋" w:eastAsia="仿宋" w:cs="仿宋"/>
                <w:color w:val="auto"/>
                <w:sz w:val="21"/>
                <w:szCs w:val="21"/>
              </w:rPr>
            </w:pPr>
            <w:r>
              <w:rPr>
                <w:rFonts w:ascii="仿宋" w:hAnsi="仿宋" w:eastAsia="仿宋" w:cs="仿宋"/>
                <w:color w:val="auto"/>
                <w:spacing w:val="8"/>
                <w:sz w:val="21"/>
                <w:szCs w:val="21"/>
              </w:rPr>
              <w:t>评</w:t>
            </w:r>
            <w:r>
              <w:rPr>
                <w:rFonts w:ascii="仿宋" w:hAnsi="仿宋" w:eastAsia="仿宋" w:cs="仿宋"/>
                <w:color w:val="auto"/>
                <w:spacing w:val="5"/>
                <w:sz w:val="21"/>
                <w:szCs w:val="21"/>
              </w:rPr>
              <w:t>审范围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tcBorders>
            <w:vAlign w:val="center"/>
          </w:tcPr>
          <w:p>
            <w:pPr>
              <w:rPr>
                <w:color w:val="auto"/>
                <w:sz w:val="21"/>
                <w:szCs w:val="21"/>
              </w:rPr>
            </w:pPr>
          </w:p>
        </w:tc>
        <w:tc>
          <w:tcPr>
            <w:tcW w:w="1439" w:type="dxa"/>
            <w:vMerge w:val="continue"/>
            <w:tcBorders>
              <w:top w:val="nil"/>
            </w:tcBorders>
            <w:vAlign w:val="center"/>
          </w:tcPr>
          <w:p>
            <w:pPr>
              <w:rPr>
                <w:color w:val="auto"/>
                <w:sz w:val="21"/>
                <w:szCs w:val="21"/>
              </w:rPr>
            </w:pPr>
          </w:p>
        </w:tc>
        <w:tc>
          <w:tcPr>
            <w:tcW w:w="1799" w:type="dxa"/>
            <w:vAlign w:val="center"/>
          </w:tcPr>
          <w:p>
            <w:pPr>
              <w:spacing w:before="61" w:line="225" w:lineRule="auto"/>
              <w:ind w:left="178"/>
              <w:rPr>
                <w:rFonts w:ascii="仿宋" w:hAnsi="仿宋" w:eastAsia="仿宋" w:cs="仿宋"/>
                <w:color w:val="auto"/>
                <w:sz w:val="21"/>
                <w:szCs w:val="21"/>
              </w:rPr>
            </w:pPr>
            <w:r>
              <w:rPr>
                <w:rFonts w:ascii="仿宋" w:hAnsi="仿宋" w:eastAsia="仿宋" w:cs="仿宋"/>
                <w:color w:val="auto"/>
                <w:spacing w:val="10"/>
                <w:sz w:val="21"/>
                <w:szCs w:val="21"/>
              </w:rPr>
              <w:t>专</w:t>
            </w:r>
            <w:r>
              <w:rPr>
                <w:rFonts w:ascii="仿宋" w:hAnsi="仿宋" w:eastAsia="仿宋" w:cs="仿宋"/>
                <w:color w:val="auto"/>
                <w:spacing w:val="7"/>
                <w:sz w:val="21"/>
                <w:szCs w:val="21"/>
              </w:rPr>
              <w:t>业分类及代码</w:t>
            </w:r>
          </w:p>
        </w:tc>
        <w:tc>
          <w:tcPr>
            <w:tcW w:w="4862" w:type="dxa"/>
            <w:vAlign w:val="center"/>
          </w:tcPr>
          <w:p>
            <w:pPr>
              <w:spacing w:before="61" w:line="225" w:lineRule="auto"/>
              <w:ind w:left="2243"/>
              <w:rPr>
                <w:rFonts w:ascii="仿宋" w:hAnsi="仿宋" w:eastAsia="仿宋" w:cs="仿宋"/>
                <w:color w:val="auto"/>
                <w:sz w:val="21"/>
                <w:szCs w:val="21"/>
              </w:rPr>
            </w:pPr>
            <w:r>
              <w:rPr>
                <w:rFonts w:ascii="仿宋" w:hAnsi="仿宋" w:eastAsia="仿宋" w:cs="仿宋"/>
                <w:color w:val="auto"/>
                <w:spacing w:val="-5"/>
                <w:sz w:val="21"/>
                <w:szCs w:val="21"/>
              </w:rPr>
              <w:t>范</w:t>
            </w:r>
            <w:r>
              <w:rPr>
                <w:rFonts w:ascii="仿宋" w:hAnsi="仿宋" w:eastAsia="仿宋" w:cs="仿宋"/>
                <w:color w:val="auto"/>
                <w:spacing w:val="-3"/>
                <w:sz w:val="21"/>
                <w:szCs w:val="21"/>
              </w:rPr>
              <w:t>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restart"/>
            <w:tcBorders>
              <w:bottom w:val="nil"/>
            </w:tcBorders>
            <w:vAlign w:val="center"/>
          </w:tcPr>
          <w:p>
            <w:pPr>
              <w:spacing w:line="245" w:lineRule="auto"/>
              <w:rPr>
                <w:color w:val="auto"/>
                <w:sz w:val="21"/>
                <w:szCs w:val="21"/>
              </w:rPr>
            </w:pPr>
          </w:p>
          <w:p>
            <w:pPr>
              <w:spacing w:line="246" w:lineRule="auto"/>
              <w:rPr>
                <w:color w:val="auto"/>
                <w:sz w:val="21"/>
                <w:szCs w:val="21"/>
              </w:rPr>
            </w:pPr>
          </w:p>
          <w:p>
            <w:pPr>
              <w:spacing w:line="246" w:lineRule="auto"/>
              <w:rPr>
                <w:color w:val="auto"/>
                <w:sz w:val="21"/>
                <w:szCs w:val="21"/>
              </w:rPr>
            </w:pPr>
          </w:p>
          <w:p>
            <w:pPr>
              <w:spacing w:line="246" w:lineRule="auto"/>
              <w:rPr>
                <w:color w:val="auto"/>
                <w:sz w:val="21"/>
                <w:szCs w:val="21"/>
              </w:rPr>
            </w:pPr>
          </w:p>
          <w:p>
            <w:pPr>
              <w:spacing w:line="246" w:lineRule="auto"/>
              <w:rPr>
                <w:color w:val="auto"/>
                <w:sz w:val="21"/>
                <w:szCs w:val="21"/>
              </w:rPr>
            </w:pPr>
          </w:p>
          <w:p>
            <w:pPr>
              <w:spacing w:line="246" w:lineRule="auto"/>
              <w:rPr>
                <w:color w:val="auto"/>
                <w:sz w:val="21"/>
                <w:szCs w:val="21"/>
              </w:rPr>
            </w:pPr>
          </w:p>
          <w:p>
            <w:pPr>
              <w:spacing w:line="246" w:lineRule="auto"/>
              <w:rPr>
                <w:color w:val="auto"/>
                <w:sz w:val="21"/>
                <w:szCs w:val="21"/>
              </w:rPr>
            </w:pPr>
          </w:p>
          <w:p>
            <w:pPr>
              <w:spacing w:line="246" w:lineRule="auto"/>
              <w:rPr>
                <w:color w:val="auto"/>
                <w:sz w:val="21"/>
                <w:szCs w:val="21"/>
              </w:rPr>
            </w:pPr>
          </w:p>
          <w:p>
            <w:pPr>
              <w:spacing w:line="246" w:lineRule="auto"/>
              <w:rPr>
                <w:color w:val="auto"/>
                <w:sz w:val="21"/>
                <w:szCs w:val="21"/>
              </w:rPr>
            </w:pPr>
          </w:p>
          <w:p>
            <w:pPr>
              <w:spacing w:line="246" w:lineRule="auto"/>
              <w:rPr>
                <w:color w:val="auto"/>
                <w:sz w:val="21"/>
                <w:szCs w:val="21"/>
              </w:rPr>
            </w:pPr>
          </w:p>
          <w:p>
            <w:pPr>
              <w:spacing w:before="65" w:line="188" w:lineRule="auto"/>
              <w:ind w:left="308"/>
              <w:rPr>
                <w:rFonts w:ascii="仿宋" w:hAnsi="仿宋" w:eastAsia="仿宋" w:cs="仿宋"/>
                <w:color w:val="auto"/>
                <w:sz w:val="21"/>
                <w:szCs w:val="21"/>
              </w:rPr>
            </w:pPr>
            <w:r>
              <w:rPr>
                <w:rFonts w:ascii="仿宋" w:hAnsi="仿宋" w:eastAsia="仿宋" w:cs="仿宋"/>
                <w:color w:val="auto"/>
                <w:spacing w:val="3"/>
                <w:sz w:val="21"/>
                <w:szCs w:val="21"/>
              </w:rPr>
              <w:t>A</w:t>
            </w:r>
          </w:p>
        </w:tc>
        <w:tc>
          <w:tcPr>
            <w:tcW w:w="1439" w:type="dxa"/>
            <w:vMerge w:val="restart"/>
            <w:tcBorders>
              <w:bottom w:val="nil"/>
            </w:tcBorders>
            <w:vAlign w:val="center"/>
          </w:tcPr>
          <w:p>
            <w:pPr>
              <w:spacing w:line="242" w:lineRule="auto"/>
              <w:rPr>
                <w:color w:val="auto"/>
                <w:sz w:val="21"/>
                <w:szCs w:val="21"/>
              </w:rPr>
            </w:pPr>
          </w:p>
          <w:p>
            <w:pPr>
              <w:spacing w:line="242" w:lineRule="auto"/>
              <w:rPr>
                <w:color w:val="auto"/>
                <w:sz w:val="21"/>
                <w:szCs w:val="21"/>
              </w:rPr>
            </w:pPr>
          </w:p>
          <w:p>
            <w:pPr>
              <w:spacing w:line="242" w:lineRule="auto"/>
              <w:rPr>
                <w:color w:val="auto"/>
                <w:sz w:val="21"/>
                <w:szCs w:val="21"/>
              </w:rPr>
            </w:pPr>
          </w:p>
          <w:p>
            <w:pPr>
              <w:spacing w:line="242" w:lineRule="auto"/>
              <w:rPr>
                <w:color w:val="auto"/>
                <w:sz w:val="21"/>
                <w:szCs w:val="21"/>
              </w:rPr>
            </w:pPr>
          </w:p>
          <w:p>
            <w:pPr>
              <w:spacing w:line="242" w:lineRule="auto"/>
              <w:rPr>
                <w:color w:val="auto"/>
                <w:sz w:val="21"/>
                <w:szCs w:val="21"/>
              </w:rPr>
            </w:pPr>
          </w:p>
          <w:p>
            <w:pPr>
              <w:spacing w:line="243" w:lineRule="auto"/>
              <w:rPr>
                <w:color w:val="auto"/>
                <w:sz w:val="21"/>
                <w:szCs w:val="21"/>
              </w:rPr>
            </w:pPr>
          </w:p>
          <w:p>
            <w:pPr>
              <w:spacing w:line="243" w:lineRule="auto"/>
              <w:rPr>
                <w:color w:val="auto"/>
                <w:sz w:val="21"/>
                <w:szCs w:val="21"/>
              </w:rPr>
            </w:pPr>
          </w:p>
          <w:p>
            <w:pPr>
              <w:spacing w:line="243" w:lineRule="auto"/>
              <w:rPr>
                <w:color w:val="auto"/>
                <w:sz w:val="21"/>
                <w:szCs w:val="21"/>
              </w:rPr>
            </w:pPr>
          </w:p>
          <w:p>
            <w:pPr>
              <w:spacing w:line="243" w:lineRule="auto"/>
              <w:rPr>
                <w:color w:val="auto"/>
                <w:sz w:val="21"/>
                <w:szCs w:val="21"/>
              </w:rPr>
            </w:pPr>
          </w:p>
          <w:p>
            <w:pPr>
              <w:spacing w:line="243" w:lineRule="auto"/>
              <w:rPr>
                <w:color w:val="auto"/>
                <w:sz w:val="21"/>
                <w:szCs w:val="21"/>
              </w:rPr>
            </w:pPr>
          </w:p>
          <w:p>
            <w:pPr>
              <w:spacing w:before="65" w:line="232" w:lineRule="auto"/>
              <w:ind w:left="204"/>
              <w:rPr>
                <w:rFonts w:ascii="仿宋" w:hAnsi="仿宋" w:eastAsia="仿宋" w:cs="仿宋"/>
                <w:color w:val="auto"/>
                <w:sz w:val="21"/>
                <w:szCs w:val="21"/>
              </w:rPr>
            </w:pPr>
            <w:r>
              <w:rPr>
                <w:rFonts w:ascii="仿宋" w:hAnsi="仿宋" w:eastAsia="仿宋" w:cs="仿宋"/>
                <w:color w:val="auto"/>
                <w:spacing w:val="7"/>
                <w:sz w:val="21"/>
                <w:szCs w:val="21"/>
              </w:rPr>
              <w:t>建筑工程组</w:t>
            </w:r>
          </w:p>
        </w:tc>
        <w:tc>
          <w:tcPr>
            <w:tcW w:w="1799" w:type="dxa"/>
            <w:vAlign w:val="center"/>
          </w:tcPr>
          <w:p>
            <w:pPr>
              <w:spacing w:before="211" w:line="232" w:lineRule="auto"/>
              <w:ind w:left="105"/>
              <w:rPr>
                <w:rFonts w:ascii="仿宋" w:hAnsi="仿宋" w:eastAsia="仿宋" w:cs="仿宋"/>
                <w:color w:val="auto"/>
                <w:sz w:val="21"/>
                <w:szCs w:val="21"/>
              </w:rPr>
            </w:pPr>
            <w:r>
              <w:rPr>
                <w:rFonts w:ascii="仿宋" w:hAnsi="仿宋" w:eastAsia="仿宋" w:cs="仿宋"/>
                <w:color w:val="auto"/>
                <w:sz w:val="21"/>
                <w:szCs w:val="21"/>
              </w:rPr>
              <w:t>A</w:t>
            </w:r>
            <w:r>
              <w:rPr>
                <w:rFonts w:ascii="仿宋" w:hAnsi="仿宋" w:eastAsia="仿宋" w:cs="仿宋"/>
                <w:color w:val="auto"/>
                <w:spacing w:val="-1"/>
                <w:sz w:val="21"/>
                <w:szCs w:val="21"/>
              </w:rPr>
              <w:t xml:space="preserve">1 </w:t>
            </w:r>
            <w:r>
              <w:rPr>
                <w:rFonts w:ascii="仿宋" w:hAnsi="仿宋" w:eastAsia="仿宋" w:cs="仿宋"/>
                <w:color w:val="auto"/>
                <w:sz w:val="21"/>
                <w:szCs w:val="21"/>
              </w:rPr>
              <w:t>建筑结构</w:t>
            </w:r>
          </w:p>
        </w:tc>
        <w:tc>
          <w:tcPr>
            <w:tcW w:w="4862" w:type="dxa"/>
            <w:vAlign w:val="center"/>
          </w:tcPr>
          <w:p>
            <w:pPr>
              <w:spacing w:before="60" w:line="251" w:lineRule="auto"/>
              <w:ind w:left="123" w:right="109" w:hanging="4"/>
              <w:rPr>
                <w:rFonts w:ascii="仿宋" w:hAnsi="仿宋" w:eastAsia="仿宋" w:cs="仿宋"/>
                <w:color w:val="auto"/>
                <w:sz w:val="21"/>
                <w:szCs w:val="21"/>
              </w:rPr>
            </w:pPr>
            <w:r>
              <w:rPr>
                <w:rFonts w:ascii="仿宋" w:hAnsi="仿宋" w:eastAsia="仿宋" w:cs="仿宋"/>
                <w:color w:val="auto"/>
                <w:spacing w:val="17"/>
                <w:sz w:val="21"/>
                <w:szCs w:val="21"/>
              </w:rPr>
              <w:t>建</w:t>
            </w:r>
            <w:r>
              <w:rPr>
                <w:rFonts w:ascii="仿宋" w:hAnsi="仿宋" w:eastAsia="仿宋" w:cs="仿宋"/>
                <w:color w:val="auto"/>
                <w:spacing w:val="10"/>
                <w:sz w:val="21"/>
                <w:szCs w:val="21"/>
              </w:rPr>
              <w:t>筑结构技术，新型建筑结构，建筑结构设计，钢</w:t>
            </w:r>
            <w:r>
              <w:rPr>
                <w:rFonts w:ascii="仿宋" w:hAnsi="仿宋" w:eastAsia="仿宋" w:cs="仿宋"/>
                <w:color w:val="auto"/>
                <w:sz w:val="21"/>
                <w:szCs w:val="21"/>
              </w:rPr>
              <w:t xml:space="preserve"> </w:t>
            </w:r>
            <w:r>
              <w:rPr>
                <w:rFonts w:ascii="仿宋" w:hAnsi="仿宋" w:eastAsia="仿宋" w:cs="仿宋"/>
                <w:color w:val="auto"/>
                <w:spacing w:val="8"/>
                <w:sz w:val="21"/>
                <w:szCs w:val="21"/>
              </w:rPr>
              <w:t>结</w:t>
            </w:r>
            <w:r>
              <w:rPr>
                <w:rFonts w:ascii="仿宋" w:hAnsi="仿宋" w:eastAsia="仿宋" w:cs="仿宋"/>
                <w:color w:val="auto"/>
                <w:spacing w:val="7"/>
                <w:sz w:val="21"/>
                <w:szCs w:val="21"/>
              </w:rPr>
              <w:t>构建筑技术等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line="296" w:lineRule="auto"/>
              <w:rPr>
                <w:color w:val="auto"/>
                <w:sz w:val="21"/>
                <w:szCs w:val="21"/>
              </w:rPr>
            </w:pPr>
          </w:p>
          <w:p>
            <w:pPr>
              <w:spacing w:before="65" w:line="231" w:lineRule="auto"/>
              <w:ind w:left="105"/>
              <w:rPr>
                <w:rFonts w:ascii="仿宋" w:hAnsi="仿宋" w:eastAsia="仿宋" w:cs="仿宋"/>
                <w:color w:val="auto"/>
                <w:sz w:val="21"/>
                <w:szCs w:val="21"/>
              </w:rPr>
            </w:pPr>
            <w:r>
              <w:rPr>
                <w:rFonts w:ascii="仿宋" w:hAnsi="仿宋" w:eastAsia="仿宋" w:cs="仿宋"/>
                <w:color w:val="auto"/>
                <w:sz w:val="21"/>
                <w:szCs w:val="21"/>
              </w:rPr>
              <w:t>A</w:t>
            </w:r>
            <w:r>
              <w:rPr>
                <w:rFonts w:ascii="仿宋" w:hAnsi="仿宋" w:eastAsia="仿宋" w:cs="仿宋"/>
                <w:color w:val="auto"/>
                <w:spacing w:val="-1"/>
                <w:sz w:val="21"/>
                <w:szCs w:val="21"/>
              </w:rPr>
              <w:t xml:space="preserve">2 </w:t>
            </w:r>
            <w:r>
              <w:rPr>
                <w:rFonts w:ascii="仿宋" w:hAnsi="仿宋" w:eastAsia="仿宋" w:cs="仿宋"/>
                <w:color w:val="auto"/>
                <w:sz w:val="21"/>
                <w:szCs w:val="21"/>
              </w:rPr>
              <w:t>施工技术</w:t>
            </w:r>
          </w:p>
        </w:tc>
        <w:tc>
          <w:tcPr>
            <w:tcW w:w="4862" w:type="dxa"/>
            <w:vAlign w:val="center"/>
          </w:tcPr>
          <w:p>
            <w:pPr>
              <w:spacing w:before="62" w:line="259" w:lineRule="auto"/>
              <w:ind w:left="124" w:right="109" w:hanging="5"/>
              <w:rPr>
                <w:rFonts w:ascii="仿宋" w:hAnsi="仿宋" w:eastAsia="仿宋" w:cs="仿宋"/>
                <w:color w:val="auto"/>
                <w:sz w:val="21"/>
                <w:szCs w:val="21"/>
              </w:rPr>
            </w:pPr>
            <w:r>
              <w:rPr>
                <w:rFonts w:ascii="仿宋" w:hAnsi="仿宋" w:eastAsia="仿宋" w:cs="仿宋"/>
                <w:color w:val="auto"/>
                <w:spacing w:val="17"/>
                <w:sz w:val="21"/>
                <w:szCs w:val="21"/>
              </w:rPr>
              <w:t>建</w:t>
            </w:r>
            <w:r>
              <w:rPr>
                <w:rFonts w:ascii="仿宋" w:hAnsi="仿宋" w:eastAsia="仿宋" w:cs="仿宋"/>
                <w:color w:val="auto"/>
                <w:spacing w:val="10"/>
                <w:sz w:val="21"/>
                <w:szCs w:val="21"/>
              </w:rPr>
              <w:t>筑结构工程施工技术，建筑装饰装修工程技术，</w:t>
            </w:r>
            <w:r>
              <w:rPr>
                <w:rFonts w:ascii="仿宋" w:hAnsi="仿宋" w:eastAsia="仿宋" w:cs="仿宋"/>
                <w:color w:val="auto"/>
                <w:sz w:val="21"/>
                <w:szCs w:val="21"/>
              </w:rPr>
              <w:t xml:space="preserve"> </w:t>
            </w:r>
            <w:r>
              <w:rPr>
                <w:rFonts w:ascii="仿宋" w:hAnsi="仿宋" w:eastAsia="仿宋" w:cs="仿宋"/>
                <w:color w:val="auto"/>
                <w:spacing w:val="12"/>
                <w:sz w:val="21"/>
                <w:szCs w:val="21"/>
              </w:rPr>
              <w:t>质</w:t>
            </w:r>
            <w:r>
              <w:rPr>
                <w:rFonts w:ascii="仿宋" w:hAnsi="仿宋" w:eastAsia="仿宋" w:cs="仿宋"/>
                <w:color w:val="auto"/>
                <w:spacing w:val="10"/>
                <w:sz w:val="21"/>
                <w:szCs w:val="21"/>
              </w:rPr>
              <w:t>量安全技术，建筑结构工程质量检测，古建筑修</w:t>
            </w:r>
            <w:r>
              <w:rPr>
                <w:rFonts w:ascii="仿宋" w:hAnsi="仿宋" w:eastAsia="仿宋" w:cs="仿宋"/>
                <w:color w:val="auto"/>
                <w:sz w:val="21"/>
                <w:szCs w:val="21"/>
              </w:rPr>
              <w:t xml:space="preserve"> </w:t>
            </w:r>
            <w:r>
              <w:rPr>
                <w:rFonts w:ascii="仿宋" w:hAnsi="仿宋" w:eastAsia="仿宋" w:cs="仿宋"/>
                <w:color w:val="auto"/>
                <w:spacing w:val="6"/>
                <w:sz w:val="21"/>
                <w:szCs w:val="21"/>
              </w:rPr>
              <w:t>复</w:t>
            </w:r>
            <w:r>
              <w:rPr>
                <w:rFonts w:ascii="仿宋" w:hAnsi="仿宋" w:eastAsia="仿宋" w:cs="仿宋"/>
                <w:color w:val="auto"/>
                <w:spacing w:val="4"/>
                <w:sz w:val="21"/>
                <w:szCs w:val="21"/>
              </w:rPr>
              <w:t>技术等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212" w:line="233" w:lineRule="auto"/>
              <w:ind w:left="105"/>
              <w:rPr>
                <w:rFonts w:ascii="仿宋" w:hAnsi="仿宋" w:eastAsia="仿宋" w:cs="仿宋"/>
                <w:color w:val="auto"/>
                <w:sz w:val="21"/>
                <w:szCs w:val="21"/>
              </w:rPr>
            </w:pPr>
            <w:r>
              <w:rPr>
                <w:rFonts w:ascii="仿宋" w:hAnsi="仿宋" w:eastAsia="仿宋" w:cs="仿宋"/>
                <w:color w:val="auto"/>
                <w:spacing w:val="-4"/>
                <w:sz w:val="21"/>
                <w:szCs w:val="21"/>
              </w:rPr>
              <w:t>A</w:t>
            </w:r>
            <w:r>
              <w:rPr>
                <w:rFonts w:ascii="仿宋" w:hAnsi="仿宋" w:eastAsia="仿宋" w:cs="仿宋"/>
                <w:color w:val="auto"/>
                <w:spacing w:val="-6"/>
                <w:sz w:val="21"/>
                <w:szCs w:val="21"/>
              </w:rPr>
              <w:t>3</w:t>
            </w:r>
            <w:r>
              <w:rPr>
                <w:rFonts w:ascii="仿宋" w:hAnsi="仿宋" w:eastAsia="仿宋" w:cs="仿宋"/>
                <w:color w:val="auto"/>
                <w:spacing w:val="-4"/>
                <w:sz w:val="21"/>
                <w:szCs w:val="21"/>
              </w:rPr>
              <w:t xml:space="preserve"> 抗震</w:t>
            </w:r>
          </w:p>
        </w:tc>
        <w:tc>
          <w:tcPr>
            <w:tcW w:w="4862" w:type="dxa"/>
            <w:vAlign w:val="center"/>
          </w:tcPr>
          <w:p>
            <w:pPr>
              <w:spacing w:before="63" w:line="250" w:lineRule="auto"/>
              <w:ind w:left="119" w:right="109"/>
              <w:rPr>
                <w:rFonts w:ascii="仿宋" w:hAnsi="仿宋" w:eastAsia="仿宋" w:cs="仿宋"/>
                <w:color w:val="auto"/>
                <w:sz w:val="21"/>
                <w:szCs w:val="21"/>
              </w:rPr>
            </w:pPr>
            <w:r>
              <w:rPr>
                <w:rFonts w:ascii="仿宋" w:hAnsi="仿宋" w:eastAsia="仿宋" w:cs="仿宋"/>
                <w:color w:val="auto"/>
                <w:spacing w:val="17"/>
                <w:sz w:val="21"/>
                <w:szCs w:val="21"/>
              </w:rPr>
              <w:t>建</w:t>
            </w:r>
            <w:r>
              <w:rPr>
                <w:rFonts w:ascii="仿宋" w:hAnsi="仿宋" w:eastAsia="仿宋" w:cs="仿宋"/>
                <w:color w:val="auto"/>
                <w:spacing w:val="10"/>
                <w:sz w:val="21"/>
                <w:szCs w:val="21"/>
              </w:rPr>
              <w:t>筑结构抗震设计，建筑结构抗震研究，抗震加固</w:t>
            </w:r>
            <w:r>
              <w:rPr>
                <w:rFonts w:ascii="仿宋" w:hAnsi="仿宋" w:eastAsia="仿宋" w:cs="仿宋"/>
                <w:color w:val="auto"/>
                <w:sz w:val="21"/>
                <w:szCs w:val="21"/>
              </w:rPr>
              <w:t xml:space="preserve"> </w:t>
            </w:r>
            <w:r>
              <w:rPr>
                <w:rFonts w:ascii="仿宋" w:hAnsi="仿宋" w:eastAsia="仿宋" w:cs="仿宋"/>
                <w:color w:val="auto"/>
                <w:spacing w:val="6"/>
                <w:sz w:val="21"/>
                <w:szCs w:val="21"/>
              </w:rPr>
              <w:t>技</w:t>
            </w:r>
            <w:r>
              <w:rPr>
                <w:rFonts w:ascii="仿宋" w:hAnsi="仿宋" w:eastAsia="仿宋" w:cs="仿宋"/>
                <w:color w:val="auto"/>
                <w:spacing w:val="4"/>
                <w:sz w:val="21"/>
                <w:szCs w:val="21"/>
              </w:rPr>
              <w:t>术等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212" w:line="230" w:lineRule="auto"/>
              <w:ind w:left="105"/>
              <w:rPr>
                <w:rFonts w:ascii="仿宋" w:hAnsi="仿宋" w:eastAsia="仿宋" w:cs="仿宋"/>
                <w:color w:val="auto"/>
                <w:sz w:val="21"/>
                <w:szCs w:val="21"/>
              </w:rPr>
            </w:pPr>
            <w:r>
              <w:rPr>
                <w:rFonts w:ascii="仿宋" w:hAnsi="仿宋" w:eastAsia="仿宋" w:cs="仿宋"/>
                <w:color w:val="auto"/>
                <w:sz w:val="21"/>
                <w:szCs w:val="21"/>
              </w:rPr>
              <w:t>A</w:t>
            </w:r>
            <w:r>
              <w:rPr>
                <w:rFonts w:ascii="仿宋" w:hAnsi="仿宋" w:eastAsia="仿宋" w:cs="仿宋"/>
                <w:color w:val="auto"/>
                <w:spacing w:val="-1"/>
                <w:sz w:val="21"/>
                <w:szCs w:val="21"/>
              </w:rPr>
              <w:t xml:space="preserve">4 </w:t>
            </w:r>
            <w:r>
              <w:rPr>
                <w:rFonts w:ascii="仿宋" w:hAnsi="仿宋" w:eastAsia="仿宋" w:cs="仿宋"/>
                <w:color w:val="auto"/>
                <w:sz w:val="21"/>
                <w:szCs w:val="21"/>
              </w:rPr>
              <w:t>建筑节能</w:t>
            </w:r>
          </w:p>
        </w:tc>
        <w:tc>
          <w:tcPr>
            <w:tcW w:w="4862" w:type="dxa"/>
            <w:vAlign w:val="center"/>
          </w:tcPr>
          <w:p>
            <w:pPr>
              <w:spacing w:before="64" w:line="249" w:lineRule="auto"/>
              <w:ind w:left="119" w:right="51"/>
              <w:rPr>
                <w:rFonts w:ascii="仿宋" w:hAnsi="仿宋" w:eastAsia="仿宋" w:cs="仿宋"/>
                <w:color w:val="auto"/>
                <w:sz w:val="21"/>
                <w:szCs w:val="21"/>
              </w:rPr>
            </w:pPr>
            <w:r>
              <w:rPr>
                <w:rFonts w:ascii="仿宋" w:hAnsi="仿宋" w:eastAsia="仿宋" w:cs="仿宋"/>
                <w:color w:val="auto"/>
                <w:spacing w:val="6"/>
                <w:sz w:val="21"/>
                <w:szCs w:val="21"/>
              </w:rPr>
              <w:t>新型保温隔</w:t>
            </w:r>
            <w:r>
              <w:rPr>
                <w:rFonts w:ascii="仿宋" w:hAnsi="仿宋" w:eastAsia="仿宋" w:cs="仿宋"/>
                <w:color w:val="auto"/>
                <w:spacing w:val="5"/>
                <w:sz w:val="21"/>
                <w:szCs w:val="21"/>
              </w:rPr>
              <w:t>热</w:t>
            </w:r>
            <w:r>
              <w:rPr>
                <w:rFonts w:ascii="仿宋" w:hAnsi="仿宋" w:eastAsia="仿宋" w:cs="仿宋"/>
                <w:color w:val="auto"/>
                <w:spacing w:val="3"/>
                <w:sz w:val="21"/>
                <w:szCs w:val="21"/>
              </w:rPr>
              <w:t>墙体材料、门窗，建筑采暖空调技术，</w:t>
            </w:r>
            <w:r>
              <w:rPr>
                <w:rFonts w:ascii="仿宋" w:hAnsi="仿宋" w:eastAsia="仿宋" w:cs="仿宋"/>
                <w:color w:val="auto"/>
                <w:sz w:val="21"/>
                <w:szCs w:val="21"/>
              </w:rPr>
              <w:t xml:space="preserve"> </w:t>
            </w:r>
            <w:r>
              <w:rPr>
                <w:rFonts w:ascii="仿宋" w:hAnsi="仿宋" w:eastAsia="仿宋" w:cs="仿宋"/>
                <w:color w:val="auto"/>
                <w:spacing w:val="9"/>
                <w:sz w:val="21"/>
                <w:szCs w:val="21"/>
              </w:rPr>
              <w:t>建筑照明，新能源开发利用技术等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215" w:line="229" w:lineRule="auto"/>
              <w:ind w:left="105"/>
              <w:rPr>
                <w:rFonts w:ascii="仿宋" w:hAnsi="仿宋" w:eastAsia="仿宋" w:cs="仿宋"/>
                <w:color w:val="auto"/>
                <w:sz w:val="21"/>
                <w:szCs w:val="21"/>
              </w:rPr>
            </w:pPr>
            <w:r>
              <w:rPr>
                <w:rFonts w:ascii="仿宋" w:hAnsi="仿宋" w:eastAsia="仿宋" w:cs="仿宋"/>
                <w:color w:val="auto"/>
                <w:sz w:val="21"/>
                <w:szCs w:val="21"/>
              </w:rPr>
              <w:t>A</w:t>
            </w:r>
            <w:r>
              <w:rPr>
                <w:rFonts w:ascii="仿宋" w:hAnsi="仿宋" w:eastAsia="仿宋" w:cs="仿宋"/>
                <w:color w:val="auto"/>
                <w:spacing w:val="-1"/>
                <w:sz w:val="21"/>
                <w:szCs w:val="21"/>
              </w:rPr>
              <w:t xml:space="preserve">5 </w:t>
            </w:r>
            <w:r>
              <w:rPr>
                <w:rFonts w:ascii="仿宋" w:hAnsi="仿宋" w:eastAsia="仿宋" w:cs="仿宋"/>
                <w:color w:val="auto"/>
                <w:sz w:val="21"/>
                <w:szCs w:val="21"/>
              </w:rPr>
              <w:t>建筑材料</w:t>
            </w:r>
          </w:p>
        </w:tc>
        <w:tc>
          <w:tcPr>
            <w:tcW w:w="4862" w:type="dxa"/>
            <w:vAlign w:val="center"/>
          </w:tcPr>
          <w:p>
            <w:pPr>
              <w:spacing w:before="64" w:line="249" w:lineRule="auto"/>
              <w:ind w:left="119" w:right="109" w:firstLine="5"/>
              <w:rPr>
                <w:rFonts w:ascii="仿宋" w:hAnsi="仿宋" w:eastAsia="仿宋" w:cs="仿宋"/>
                <w:color w:val="auto"/>
                <w:sz w:val="21"/>
                <w:szCs w:val="21"/>
              </w:rPr>
            </w:pPr>
            <w:r>
              <w:rPr>
                <w:rFonts w:ascii="仿宋" w:hAnsi="仿宋" w:eastAsia="仿宋" w:cs="仿宋"/>
                <w:color w:val="auto"/>
                <w:spacing w:val="12"/>
                <w:sz w:val="21"/>
                <w:szCs w:val="21"/>
              </w:rPr>
              <w:t>节</w:t>
            </w:r>
            <w:r>
              <w:rPr>
                <w:rFonts w:ascii="仿宋" w:hAnsi="仿宋" w:eastAsia="仿宋" w:cs="仿宋"/>
                <w:color w:val="auto"/>
                <w:spacing w:val="10"/>
                <w:sz w:val="21"/>
                <w:szCs w:val="21"/>
              </w:rPr>
              <w:t>材与材料资源合理利用，新型建材制品，建材外</w:t>
            </w:r>
            <w:r>
              <w:rPr>
                <w:rFonts w:ascii="仿宋" w:hAnsi="仿宋" w:eastAsia="仿宋" w:cs="仿宋"/>
                <w:color w:val="auto"/>
                <w:sz w:val="21"/>
                <w:szCs w:val="21"/>
              </w:rPr>
              <w:t xml:space="preserve"> </w:t>
            </w:r>
            <w:r>
              <w:rPr>
                <w:rFonts w:ascii="仿宋" w:hAnsi="仿宋" w:eastAsia="仿宋" w:cs="仿宋"/>
                <w:color w:val="auto"/>
                <w:spacing w:val="5"/>
                <w:sz w:val="21"/>
                <w:szCs w:val="21"/>
              </w:rPr>
              <w:t>加剂等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64" w:line="222" w:lineRule="auto"/>
              <w:ind w:left="105"/>
              <w:rPr>
                <w:rFonts w:ascii="仿宋" w:hAnsi="仿宋" w:eastAsia="仿宋" w:cs="仿宋"/>
                <w:color w:val="auto"/>
                <w:sz w:val="21"/>
                <w:szCs w:val="21"/>
              </w:rPr>
            </w:pPr>
            <w:r>
              <w:rPr>
                <w:rFonts w:ascii="仿宋" w:hAnsi="仿宋" w:eastAsia="仿宋" w:cs="仿宋"/>
                <w:color w:val="auto"/>
                <w:sz w:val="21"/>
                <w:szCs w:val="21"/>
              </w:rPr>
              <w:t>A</w:t>
            </w:r>
            <w:r>
              <w:rPr>
                <w:rFonts w:ascii="仿宋" w:hAnsi="仿宋" w:eastAsia="仿宋" w:cs="仿宋"/>
                <w:color w:val="auto"/>
                <w:spacing w:val="-1"/>
                <w:sz w:val="21"/>
                <w:szCs w:val="21"/>
              </w:rPr>
              <w:t xml:space="preserve">6 </w:t>
            </w:r>
            <w:r>
              <w:rPr>
                <w:rFonts w:ascii="仿宋" w:hAnsi="仿宋" w:eastAsia="仿宋" w:cs="仿宋"/>
                <w:color w:val="auto"/>
                <w:sz w:val="21"/>
                <w:szCs w:val="21"/>
              </w:rPr>
              <w:t>建筑设计</w:t>
            </w:r>
          </w:p>
        </w:tc>
        <w:tc>
          <w:tcPr>
            <w:tcW w:w="4862" w:type="dxa"/>
            <w:vAlign w:val="center"/>
          </w:tcPr>
          <w:p>
            <w:pPr>
              <w:spacing w:before="64" w:line="222" w:lineRule="auto"/>
              <w:ind w:left="119"/>
              <w:rPr>
                <w:rFonts w:ascii="仿宋" w:hAnsi="仿宋" w:eastAsia="仿宋" w:cs="仿宋"/>
                <w:color w:val="auto"/>
                <w:sz w:val="21"/>
                <w:szCs w:val="21"/>
              </w:rPr>
            </w:pPr>
            <w:r>
              <w:rPr>
                <w:rFonts w:ascii="仿宋" w:hAnsi="仿宋" w:eastAsia="仿宋" w:cs="仿宋"/>
                <w:color w:val="auto"/>
                <w:spacing w:val="12"/>
                <w:sz w:val="21"/>
                <w:szCs w:val="21"/>
              </w:rPr>
              <w:t>建</w:t>
            </w:r>
            <w:r>
              <w:rPr>
                <w:rFonts w:ascii="仿宋" w:hAnsi="仿宋" w:eastAsia="仿宋" w:cs="仿宋"/>
                <w:color w:val="auto"/>
                <w:spacing w:val="9"/>
                <w:sz w:val="21"/>
                <w:szCs w:val="21"/>
              </w:rPr>
              <w:t>筑技术，建筑物理，建筑防火、通风设计等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64" w:line="222" w:lineRule="auto"/>
              <w:ind w:left="105"/>
              <w:rPr>
                <w:rFonts w:ascii="仿宋" w:hAnsi="仿宋" w:eastAsia="仿宋" w:cs="仿宋"/>
                <w:color w:val="auto"/>
                <w:sz w:val="21"/>
                <w:szCs w:val="21"/>
              </w:rPr>
            </w:pPr>
            <w:r>
              <w:rPr>
                <w:rFonts w:ascii="仿宋" w:hAnsi="仿宋" w:eastAsia="仿宋" w:cs="仿宋"/>
                <w:color w:val="auto"/>
                <w:sz w:val="21"/>
                <w:szCs w:val="21"/>
              </w:rPr>
              <w:t>A</w:t>
            </w:r>
            <w:r>
              <w:rPr>
                <w:rFonts w:ascii="仿宋" w:hAnsi="仿宋" w:eastAsia="仿宋" w:cs="仿宋"/>
                <w:color w:val="auto"/>
                <w:spacing w:val="2"/>
                <w:sz w:val="21"/>
                <w:szCs w:val="21"/>
              </w:rPr>
              <w:t xml:space="preserve">7 </w:t>
            </w:r>
            <w:r>
              <w:rPr>
                <w:rFonts w:ascii="仿宋" w:hAnsi="仿宋" w:eastAsia="仿宋" w:cs="仿宋"/>
                <w:color w:val="auto"/>
                <w:spacing w:val="1"/>
                <w:sz w:val="21"/>
                <w:szCs w:val="21"/>
              </w:rPr>
              <w:t>城镇与住宅</w:t>
            </w:r>
          </w:p>
        </w:tc>
        <w:tc>
          <w:tcPr>
            <w:tcW w:w="4862" w:type="dxa"/>
            <w:vAlign w:val="center"/>
          </w:tcPr>
          <w:p>
            <w:pPr>
              <w:spacing w:before="64" w:line="222" w:lineRule="auto"/>
              <w:ind w:left="123"/>
              <w:rPr>
                <w:rFonts w:ascii="仿宋" w:hAnsi="仿宋" w:eastAsia="仿宋" w:cs="仿宋"/>
                <w:color w:val="auto"/>
                <w:sz w:val="21"/>
                <w:szCs w:val="21"/>
              </w:rPr>
            </w:pPr>
            <w:r>
              <w:rPr>
                <w:rFonts w:ascii="仿宋" w:hAnsi="仿宋" w:eastAsia="仿宋" w:cs="仿宋"/>
                <w:color w:val="auto"/>
                <w:spacing w:val="16"/>
                <w:sz w:val="21"/>
                <w:szCs w:val="21"/>
              </w:rPr>
              <w:t>城</w:t>
            </w:r>
            <w:r>
              <w:rPr>
                <w:rFonts w:ascii="仿宋" w:hAnsi="仿宋" w:eastAsia="仿宋" w:cs="仿宋"/>
                <w:color w:val="auto"/>
                <w:spacing w:val="10"/>
                <w:sz w:val="21"/>
                <w:szCs w:val="21"/>
              </w:rPr>
              <w:t>镇</w:t>
            </w:r>
            <w:r>
              <w:rPr>
                <w:rFonts w:ascii="仿宋" w:hAnsi="仿宋" w:eastAsia="仿宋" w:cs="仿宋"/>
                <w:color w:val="auto"/>
                <w:spacing w:val="8"/>
                <w:sz w:val="21"/>
                <w:szCs w:val="21"/>
              </w:rPr>
              <w:t>化，住宅建设与产业化技术等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66" w:line="220" w:lineRule="auto"/>
              <w:ind w:left="105"/>
              <w:rPr>
                <w:rFonts w:ascii="仿宋" w:hAnsi="仿宋" w:eastAsia="仿宋" w:cs="仿宋"/>
                <w:color w:val="auto"/>
                <w:sz w:val="21"/>
                <w:szCs w:val="21"/>
              </w:rPr>
            </w:pPr>
            <w:r>
              <w:rPr>
                <w:rFonts w:ascii="仿宋" w:hAnsi="仿宋" w:eastAsia="仿宋" w:cs="仿宋"/>
                <w:color w:val="auto"/>
                <w:sz w:val="21"/>
                <w:szCs w:val="21"/>
              </w:rPr>
              <w:t>A</w:t>
            </w:r>
            <w:r>
              <w:rPr>
                <w:rFonts w:ascii="仿宋" w:hAnsi="仿宋" w:eastAsia="仿宋" w:cs="仿宋"/>
                <w:color w:val="auto"/>
                <w:spacing w:val="-1"/>
                <w:sz w:val="21"/>
                <w:szCs w:val="21"/>
              </w:rPr>
              <w:t xml:space="preserve">8 </w:t>
            </w:r>
            <w:r>
              <w:rPr>
                <w:rFonts w:ascii="仿宋" w:hAnsi="仿宋" w:eastAsia="仿宋" w:cs="仿宋"/>
                <w:color w:val="auto"/>
                <w:sz w:val="21"/>
                <w:szCs w:val="21"/>
              </w:rPr>
              <w:t>地基基础</w:t>
            </w:r>
          </w:p>
        </w:tc>
        <w:tc>
          <w:tcPr>
            <w:tcW w:w="4862" w:type="dxa"/>
            <w:vAlign w:val="center"/>
          </w:tcPr>
          <w:p>
            <w:pPr>
              <w:spacing w:before="66" w:line="220" w:lineRule="auto"/>
              <w:ind w:left="119"/>
              <w:rPr>
                <w:rFonts w:ascii="仿宋" w:hAnsi="仿宋" w:eastAsia="仿宋" w:cs="仿宋"/>
                <w:color w:val="auto"/>
                <w:sz w:val="21"/>
                <w:szCs w:val="21"/>
              </w:rPr>
            </w:pPr>
            <w:r>
              <w:rPr>
                <w:rFonts w:ascii="仿宋" w:hAnsi="仿宋" w:eastAsia="仿宋" w:cs="仿宋"/>
                <w:color w:val="auto"/>
                <w:spacing w:val="9"/>
                <w:sz w:val="21"/>
                <w:szCs w:val="21"/>
              </w:rPr>
              <w:t>建筑地基，基础工程，岩土工程等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214" w:line="231" w:lineRule="auto"/>
              <w:ind w:left="105"/>
              <w:rPr>
                <w:rFonts w:ascii="仿宋" w:hAnsi="仿宋" w:eastAsia="仿宋" w:cs="仿宋"/>
                <w:color w:val="auto"/>
                <w:sz w:val="21"/>
                <w:szCs w:val="21"/>
              </w:rPr>
            </w:pPr>
            <w:r>
              <w:rPr>
                <w:rFonts w:ascii="仿宋" w:hAnsi="仿宋" w:eastAsia="仿宋" w:cs="仿宋"/>
                <w:color w:val="auto"/>
                <w:sz w:val="21"/>
                <w:szCs w:val="21"/>
              </w:rPr>
              <w:t>A</w:t>
            </w:r>
            <w:r>
              <w:rPr>
                <w:rFonts w:ascii="仿宋" w:hAnsi="仿宋" w:eastAsia="仿宋" w:cs="仿宋"/>
                <w:color w:val="auto"/>
                <w:spacing w:val="4"/>
                <w:sz w:val="21"/>
                <w:szCs w:val="21"/>
              </w:rPr>
              <w:t>9</w:t>
            </w:r>
            <w:r>
              <w:rPr>
                <w:rFonts w:ascii="仿宋" w:hAnsi="仿宋" w:eastAsia="仿宋" w:cs="仿宋"/>
                <w:color w:val="auto"/>
                <w:spacing w:val="2"/>
                <w:sz w:val="21"/>
                <w:szCs w:val="21"/>
              </w:rPr>
              <w:t xml:space="preserve"> 城市地下空间</w:t>
            </w:r>
          </w:p>
        </w:tc>
        <w:tc>
          <w:tcPr>
            <w:tcW w:w="4862" w:type="dxa"/>
            <w:vAlign w:val="center"/>
          </w:tcPr>
          <w:p>
            <w:pPr>
              <w:spacing w:before="65" w:line="249" w:lineRule="auto"/>
              <w:ind w:left="123" w:right="109"/>
              <w:rPr>
                <w:rFonts w:ascii="仿宋" w:hAnsi="仿宋" w:eastAsia="仿宋" w:cs="仿宋"/>
                <w:color w:val="auto"/>
                <w:sz w:val="21"/>
                <w:szCs w:val="21"/>
              </w:rPr>
            </w:pPr>
            <w:r>
              <w:rPr>
                <w:rFonts w:ascii="仿宋" w:hAnsi="仿宋" w:eastAsia="仿宋" w:cs="仿宋"/>
                <w:color w:val="auto"/>
                <w:spacing w:val="13"/>
                <w:sz w:val="21"/>
                <w:szCs w:val="21"/>
              </w:rPr>
              <w:t>城</w:t>
            </w:r>
            <w:r>
              <w:rPr>
                <w:rFonts w:ascii="仿宋" w:hAnsi="仿宋" w:eastAsia="仿宋" w:cs="仿宋"/>
                <w:color w:val="auto"/>
                <w:spacing w:val="10"/>
                <w:sz w:val="21"/>
                <w:szCs w:val="21"/>
              </w:rPr>
              <w:t>市地下空间设计与施工，城市地铁隧道设计与施</w:t>
            </w:r>
            <w:r>
              <w:rPr>
                <w:rFonts w:ascii="仿宋" w:hAnsi="仿宋" w:eastAsia="仿宋" w:cs="仿宋"/>
                <w:color w:val="auto"/>
                <w:sz w:val="21"/>
                <w:szCs w:val="21"/>
              </w:rPr>
              <w:t xml:space="preserve"> </w:t>
            </w:r>
            <w:r>
              <w:rPr>
                <w:rFonts w:ascii="仿宋" w:hAnsi="仿宋" w:eastAsia="仿宋" w:cs="仿宋"/>
                <w:color w:val="auto"/>
                <w:spacing w:val="-1"/>
                <w:sz w:val="21"/>
                <w:szCs w:val="21"/>
              </w:rPr>
              <w:t>工等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tcBorders>
            <w:vAlign w:val="center"/>
          </w:tcPr>
          <w:p>
            <w:pPr>
              <w:rPr>
                <w:color w:val="auto"/>
                <w:sz w:val="21"/>
                <w:szCs w:val="21"/>
              </w:rPr>
            </w:pPr>
          </w:p>
        </w:tc>
        <w:tc>
          <w:tcPr>
            <w:tcW w:w="1439" w:type="dxa"/>
            <w:vMerge w:val="continue"/>
            <w:tcBorders>
              <w:top w:val="nil"/>
            </w:tcBorders>
            <w:vAlign w:val="center"/>
          </w:tcPr>
          <w:p>
            <w:pPr>
              <w:rPr>
                <w:color w:val="auto"/>
                <w:sz w:val="21"/>
                <w:szCs w:val="21"/>
              </w:rPr>
            </w:pPr>
          </w:p>
        </w:tc>
        <w:tc>
          <w:tcPr>
            <w:tcW w:w="1799" w:type="dxa"/>
            <w:vAlign w:val="center"/>
          </w:tcPr>
          <w:p>
            <w:pPr>
              <w:spacing w:before="65" w:line="221" w:lineRule="auto"/>
              <w:ind w:left="105"/>
              <w:rPr>
                <w:rFonts w:ascii="仿宋" w:hAnsi="仿宋" w:eastAsia="仿宋" w:cs="仿宋"/>
                <w:color w:val="auto"/>
                <w:sz w:val="21"/>
                <w:szCs w:val="21"/>
              </w:rPr>
            </w:pPr>
            <w:r>
              <w:rPr>
                <w:rFonts w:ascii="仿宋" w:hAnsi="仿宋" w:eastAsia="仿宋" w:cs="仿宋"/>
                <w:color w:val="auto"/>
                <w:sz w:val="21"/>
                <w:szCs w:val="21"/>
              </w:rPr>
              <w:t>A</w:t>
            </w:r>
            <w:r>
              <w:rPr>
                <w:rFonts w:ascii="仿宋" w:hAnsi="仿宋" w:eastAsia="仿宋" w:cs="仿宋"/>
                <w:color w:val="auto"/>
                <w:spacing w:val="1"/>
                <w:sz w:val="21"/>
                <w:szCs w:val="21"/>
              </w:rPr>
              <w:t>10 城</w:t>
            </w:r>
            <w:r>
              <w:rPr>
                <w:rFonts w:ascii="仿宋" w:hAnsi="仿宋" w:eastAsia="仿宋" w:cs="仿宋"/>
                <w:color w:val="auto"/>
                <w:sz w:val="21"/>
                <w:szCs w:val="21"/>
              </w:rPr>
              <w:t>市道桥</w:t>
            </w:r>
          </w:p>
        </w:tc>
        <w:tc>
          <w:tcPr>
            <w:tcW w:w="4862" w:type="dxa"/>
            <w:vAlign w:val="center"/>
          </w:tcPr>
          <w:p>
            <w:pPr>
              <w:spacing w:before="65" w:line="221" w:lineRule="auto"/>
              <w:ind w:left="123"/>
              <w:rPr>
                <w:rFonts w:ascii="仿宋" w:hAnsi="仿宋" w:eastAsia="仿宋" w:cs="仿宋"/>
                <w:color w:val="auto"/>
                <w:sz w:val="21"/>
                <w:szCs w:val="21"/>
              </w:rPr>
            </w:pPr>
            <w:r>
              <w:rPr>
                <w:rFonts w:ascii="仿宋" w:hAnsi="仿宋" w:eastAsia="仿宋" w:cs="仿宋"/>
                <w:color w:val="auto"/>
                <w:spacing w:val="9"/>
                <w:sz w:val="21"/>
                <w:szCs w:val="21"/>
              </w:rPr>
              <w:t>城市道路设计与施工，城市桥梁设计与施工</w:t>
            </w:r>
            <w:r>
              <w:rPr>
                <w:rFonts w:ascii="仿宋" w:hAnsi="仿宋" w:eastAsia="仿宋" w:cs="仿宋"/>
                <w:color w:val="auto"/>
                <w:spacing w:val="8"/>
                <w:sz w:val="21"/>
                <w:szCs w:val="21"/>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restart"/>
            <w:tcBorders>
              <w:bottom w:val="nil"/>
            </w:tcBorders>
            <w:vAlign w:val="center"/>
          </w:tcPr>
          <w:p>
            <w:pPr>
              <w:spacing w:line="253" w:lineRule="auto"/>
              <w:rPr>
                <w:color w:val="auto"/>
                <w:sz w:val="21"/>
                <w:szCs w:val="21"/>
              </w:rPr>
            </w:pPr>
          </w:p>
          <w:p>
            <w:pPr>
              <w:spacing w:line="253" w:lineRule="auto"/>
              <w:rPr>
                <w:color w:val="auto"/>
                <w:sz w:val="21"/>
                <w:szCs w:val="21"/>
              </w:rPr>
            </w:pPr>
          </w:p>
          <w:p>
            <w:pPr>
              <w:spacing w:line="253" w:lineRule="auto"/>
              <w:rPr>
                <w:color w:val="auto"/>
                <w:sz w:val="21"/>
                <w:szCs w:val="21"/>
              </w:rPr>
            </w:pPr>
          </w:p>
          <w:p>
            <w:pPr>
              <w:spacing w:line="253" w:lineRule="auto"/>
              <w:rPr>
                <w:color w:val="auto"/>
                <w:sz w:val="21"/>
                <w:szCs w:val="21"/>
              </w:rPr>
            </w:pPr>
          </w:p>
          <w:p>
            <w:pPr>
              <w:spacing w:line="254" w:lineRule="auto"/>
              <w:rPr>
                <w:color w:val="auto"/>
                <w:sz w:val="21"/>
                <w:szCs w:val="21"/>
              </w:rPr>
            </w:pPr>
          </w:p>
          <w:p>
            <w:pPr>
              <w:spacing w:before="65" w:line="184" w:lineRule="auto"/>
              <w:ind w:left="309"/>
              <w:rPr>
                <w:rFonts w:ascii="仿宋" w:hAnsi="仿宋" w:eastAsia="仿宋" w:cs="仿宋"/>
                <w:color w:val="auto"/>
                <w:sz w:val="21"/>
                <w:szCs w:val="21"/>
              </w:rPr>
            </w:pPr>
            <w:r>
              <w:rPr>
                <w:rFonts w:ascii="仿宋" w:hAnsi="仿宋" w:eastAsia="仿宋" w:cs="仿宋"/>
                <w:color w:val="auto"/>
                <w:spacing w:val="1"/>
                <w:sz w:val="21"/>
                <w:szCs w:val="21"/>
              </w:rPr>
              <w:t>B</w:t>
            </w:r>
          </w:p>
        </w:tc>
        <w:tc>
          <w:tcPr>
            <w:tcW w:w="1439" w:type="dxa"/>
            <w:vMerge w:val="restart"/>
            <w:tcBorders>
              <w:bottom w:val="nil"/>
            </w:tcBorders>
            <w:vAlign w:val="center"/>
          </w:tcPr>
          <w:p>
            <w:pPr>
              <w:spacing w:line="245" w:lineRule="auto"/>
              <w:rPr>
                <w:color w:val="auto"/>
                <w:sz w:val="21"/>
                <w:szCs w:val="21"/>
              </w:rPr>
            </w:pPr>
          </w:p>
          <w:p>
            <w:pPr>
              <w:spacing w:line="245" w:lineRule="auto"/>
              <w:rPr>
                <w:color w:val="auto"/>
                <w:sz w:val="21"/>
                <w:szCs w:val="21"/>
              </w:rPr>
            </w:pPr>
          </w:p>
          <w:p>
            <w:pPr>
              <w:spacing w:line="246" w:lineRule="auto"/>
              <w:rPr>
                <w:color w:val="auto"/>
                <w:sz w:val="21"/>
                <w:szCs w:val="21"/>
              </w:rPr>
            </w:pPr>
          </w:p>
          <w:p>
            <w:pPr>
              <w:spacing w:line="246" w:lineRule="auto"/>
              <w:rPr>
                <w:color w:val="auto"/>
                <w:sz w:val="21"/>
                <w:szCs w:val="21"/>
              </w:rPr>
            </w:pPr>
          </w:p>
          <w:p>
            <w:pPr>
              <w:spacing w:line="246" w:lineRule="auto"/>
              <w:rPr>
                <w:color w:val="auto"/>
                <w:sz w:val="21"/>
                <w:szCs w:val="21"/>
              </w:rPr>
            </w:pPr>
          </w:p>
          <w:p>
            <w:pPr>
              <w:spacing w:before="65" w:line="231" w:lineRule="auto"/>
              <w:ind w:left="208"/>
              <w:rPr>
                <w:rFonts w:ascii="仿宋" w:hAnsi="仿宋" w:eastAsia="仿宋" w:cs="仿宋"/>
                <w:color w:val="auto"/>
                <w:sz w:val="21"/>
                <w:szCs w:val="21"/>
              </w:rPr>
            </w:pPr>
            <w:r>
              <w:rPr>
                <w:rFonts w:ascii="仿宋" w:hAnsi="仿宋" w:eastAsia="仿宋" w:cs="仿宋"/>
                <w:color w:val="auto"/>
                <w:spacing w:val="6"/>
                <w:sz w:val="21"/>
                <w:szCs w:val="21"/>
              </w:rPr>
              <w:t>城市建设组</w:t>
            </w:r>
          </w:p>
        </w:tc>
        <w:tc>
          <w:tcPr>
            <w:tcW w:w="1799" w:type="dxa"/>
            <w:vAlign w:val="center"/>
          </w:tcPr>
          <w:p>
            <w:pPr>
              <w:spacing w:before="65" w:line="221" w:lineRule="auto"/>
              <w:ind w:left="107"/>
              <w:rPr>
                <w:rFonts w:ascii="仿宋" w:hAnsi="仿宋" w:eastAsia="仿宋" w:cs="仿宋"/>
                <w:color w:val="auto"/>
                <w:sz w:val="21"/>
                <w:szCs w:val="21"/>
              </w:rPr>
            </w:pPr>
            <w:r>
              <w:rPr>
                <w:rFonts w:ascii="仿宋" w:hAnsi="仿宋" w:eastAsia="仿宋" w:cs="仿宋"/>
                <w:color w:val="auto"/>
                <w:sz w:val="21"/>
                <w:szCs w:val="21"/>
              </w:rPr>
              <w:t>B</w:t>
            </w:r>
            <w:r>
              <w:rPr>
                <w:rFonts w:ascii="仿宋" w:hAnsi="仿宋" w:eastAsia="仿宋" w:cs="仿宋"/>
                <w:color w:val="auto"/>
                <w:spacing w:val="2"/>
                <w:sz w:val="21"/>
                <w:szCs w:val="21"/>
              </w:rPr>
              <w:t>1</w:t>
            </w:r>
            <w:r>
              <w:rPr>
                <w:rFonts w:ascii="仿宋" w:hAnsi="仿宋" w:eastAsia="仿宋" w:cs="仿宋"/>
                <w:color w:val="auto"/>
                <w:spacing w:val="1"/>
                <w:sz w:val="21"/>
                <w:szCs w:val="21"/>
              </w:rPr>
              <w:t xml:space="preserve"> 城市水资源</w:t>
            </w:r>
          </w:p>
        </w:tc>
        <w:tc>
          <w:tcPr>
            <w:tcW w:w="4862" w:type="dxa"/>
            <w:vAlign w:val="center"/>
          </w:tcPr>
          <w:p>
            <w:pPr>
              <w:spacing w:before="65" w:line="221" w:lineRule="auto"/>
              <w:ind w:left="123"/>
              <w:rPr>
                <w:rFonts w:ascii="仿宋" w:hAnsi="仿宋" w:eastAsia="仿宋" w:cs="仿宋"/>
                <w:color w:val="auto"/>
                <w:sz w:val="21"/>
                <w:szCs w:val="21"/>
              </w:rPr>
            </w:pPr>
            <w:r>
              <w:rPr>
                <w:rFonts w:ascii="仿宋" w:hAnsi="仿宋" w:eastAsia="仿宋" w:cs="仿宋"/>
                <w:color w:val="auto"/>
                <w:spacing w:val="10"/>
                <w:sz w:val="21"/>
                <w:szCs w:val="21"/>
              </w:rPr>
              <w:t>城</w:t>
            </w:r>
            <w:r>
              <w:rPr>
                <w:rFonts w:ascii="仿宋" w:hAnsi="仿宋" w:eastAsia="仿宋" w:cs="仿宋"/>
                <w:color w:val="auto"/>
                <w:spacing w:val="9"/>
                <w:sz w:val="21"/>
                <w:szCs w:val="21"/>
              </w:rPr>
              <w:t>镇供水，节水，水资源开发利用，水资源保护等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215" w:line="231" w:lineRule="auto"/>
              <w:ind w:left="107"/>
              <w:rPr>
                <w:rFonts w:ascii="仿宋" w:hAnsi="仿宋" w:eastAsia="仿宋" w:cs="仿宋"/>
                <w:color w:val="auto"/>
                <w:sz w:val="21"/>
                <w:szCs w:val="21"/>
              </w:rPr>
            </w:pPr>
            <w:r>
              <w:rPr>
                <w:rFonts w:ascii="仿宋" w:hAnsi="仿宋" w:eastAsia="仿宋" w:cs="仿宋"/>
                <w:color w:val="auto"/>
                <w:sz w:val="21"/>
                <w:szCs w:val="21"/>
              </w:rPr>
              <w:t>B</w:t>
            </w:r>
            <w:r>
              <w:rPr>
                <w:rFonts w:ascii="仿宋" w:hAnsi="仿宋" w:eastAsia="仿宋" w:cs="仿宋"/>
                <w:color w:val="auto"/>
                <w:spacing w:val="-1"/>
                <w:sz w:val="21"/>
                <w:szCs w:val="21"/>
              </w:rPr>
              <w:t>2 城市</w:t>
            </w:r>
            <w:r>
              <w:rPr>
                <w:rFonts w:ascii="仿宋" w:hAnsi="仿宋" w:eastAsia="仿宋" w:cs="仿宋"/>
                <w:color w:val="auto"/>
                <w:sz w:val="21"/>
                <w:szCs w:val="21"/>
              </w:rPr>
              <w:t>污水</w:t>
            </w:r>
          </w:p>
        </w:tc>
        <w:tc>
          <w:tcPr>
            <w:tcW w:w="4862" w:type="dxa"/>
            <w:vAlign w:val="center"/>
          </w:tcPr>
          <w:p>
            <w:pPr>
              <w:spacing w:before="65" w:line="249" w:lineRule="auto"/>
              <w:ind w:left="121" w:right="109" w:firstLine="2"/>
              <w:rPr>
                <w:rFonts w:ascii="仿宋" w:hAnsi="仿宋" w:eastAsia="仿宋" w:cs="仿宋"/>
                <w:color w:val="auto"/>
                <w:sz w:val="21"/>
                <w:szCs w:val="21"/>
              </w:rPr>
            </w:pPr>
            <w:r>
              <w:rPr>
                <w:rFonts w:ascii="仿宋" w:hAnsi="仿宋" w:eastAsia="仿宋" w:cs="仿宋"/>
                <w:color w:val="auto"/>
                <w:spacing w:val="13"/>
                <w:sz w:val="21"/>
                <w:szCs w:val="21"/>
              </w:rPr>
              <w:t>城</w:t>
            </w:r>
            <w:r>
              <w:rPr>
                <w:rFonts w:ascii="仿宋" w:hAnsi="仿宋" w:eastAsia="仿宋" w:cs="仿宋"/>
                <w:color w:val="auto"/>
                <w:spacing w:val="10"/>
                <w:sz w:val="21"/>
                <w:szCs w:val="21"/>
              </w:rPr>
              <w:t>镇排水，城市污水处理，污水再生利用，污水处</w:t>
            </w:r>
            <w:r>
              <w:rPr>
                <w:rFonts w:ascii="仿宋" w:hAnsi="仿宋" w:eastAsia="仿宋" w:cs="仿宋"/>
                <w:color w:val="auto"/>
                <w:sz w:val="21"/>
                <w:szCs w:val="21"/>
              </w:rPr>
              <w:t xml:space="preserve"> </w:t>
            </w:r>
            <w:r>
              <w:rPr>
                <w:rFonts w:ascii="仿宋" w:hAnsi="仿宋" w:eastAsia="仿宋" w:cs="仿宋"/>
                <w:color w:val="auto"/>
                <w:spacing w:val="7"/>
                <w:sz w:val="21"/>
                <w:szCs w:val="21"/>
              </w:rPr>
              <w:t>理施工技术等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64" w:line="222" w:lineRule="auto"/>
              <w:ind w:left="107"/>
              <w:rPr>
                <w:rFonts w:ascii="仿宋" w:hAnsi="仿宋" w:eastAsia="仿宋" w:cs="仿宋"/>
                <w:color w:val="auto"/>
                <w:sz w:val="21"/>
                <w:szCs w:val="21"/>
              </w:rPr>
            </w:pPr>
            <w:r>
              <w:rPr>
                <w:rFonts w:ascii="仿宋" w:hAnsi="仿宋" w:eastAsia="仿宋" w:cs="仿宋"/>
                <w:color w:val="auto"/>
                <w:sz w:val="21"/>
                <w:szCs w:val="21"/>
              </w:rPr>
              <w:t>B</w:t>
            </w:r>
            <w:r>
              <w:rPr>
                <w:rFonts w:ascii="仿宋" w:hAnsi="仿宋" w:eastAsia="仿宋" w:cs="仿宋"/>
                <w:color w:val="auto"/>
                <w:spacing w:val="-1"/>
                <w:sz w:val="21"/>
                <w:szCs w:val="21"/>
              </w:rPr>
              <w:t>3 城市</w:t>
            </w:r>
            <w:r>
              <w:rPr>
                <w:rFonts w:ascii="仿宋" w:hAnsi="仿宋" w:eastAsia="仿宋" w:cs="仿宋"/>
                <w:color w:val="auto"/>
                <w:sz w:val="21"/>
                <w:szCs w:val="21"/>
              </w:rPr>
              <w:t>垃圾</w:t>
            </w:r>
          </w:p>
        </w:tc>
        <w:tc>
          <w:tcPr>
            <w:tcW w:w="4862" w:type="dxa"/>
            <w:vAlign w:val="center"/>
          </w:tcPr>
          <w:p>
            <w:pPr>
              <w:spacing w:before="64" w:line="222" w:lineRule="auto"/>
              <w:ind w:left="121"/>
              <w:rPr>
                <w:rFonts w:ascii="仿宋" w:hAnsi="仿宋" w:eastAsia="仿宋" w:cs="仿宋"/>
                <w:color w:val="auto"/>
                <w:sz w:val="21"/>
                <w:szCs w:val="21"/>
              </w:rPr>
            </w:pPr>
            <w:r>
              <w:rPr>
                <w:rFonts w:hint="eastAsia" w:ascii="仿宋" w:hAnsi="仿宋" w:eastAsia="仿宋" w:cs="仿宋"/>
                <w:color w:val="auto"/>
                <w:spacing w:val="1"/>
                <w:sz w:val="21"/>
                <w:szCs w:val="21"/>
              </w:rPr>
              <w:t>生活垃圾处理、建筑垃圾处理、市政污泥处理、其他固体废弃物处理等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66" w:line="220" w:lineRule="auto"/>
              <w:ind w:left="107"/>
              <w:rPr>
                <w:rFonts w:ascii="仿宋" w:hAnsi="仿宋" w:eastAsia="仿宋" w:cs="仿宋"/>
                <w:color w:val="auto"/>
                <w:sz w:val="21"/>
                <w:szCs w:val="21"/>
              </w:rPr>
            </w:pPr>
            <w:r>
              <w:rPr>
                <w:rFonts w:ascii="仿宋" w:hAnsi="仿宋" w:eastAsia="仿宋" w:cs="仿宋"/>
                <w:color w:val="auto"/>
                <w:sz w:val="21"/>
                <w:szCs w:val="21"/>
              </w:rPr>
              <w:t>B</w:t>
            </w:r>
            <w:r>
              <w:rPr>
                <w:rFonts w:ascii="仿宋" w:hAnsi="仿宋" w:eastAsia="仿宋" w:cs="仿宋"/>
                <w:color w:val="auto"/>
                <w:spacing w:val="-1"/>
                <w:sz w:val="21"/>
                <w:szCs w:val="21"/>
              </w:rPr>
              <w:t>4 城市</w:t>
            </w:r>
            <w:r>
              <w:rPr>
                <w:rFonts w:ascii="仿宋" w:hAnsi="仿宋" w:eastAsia="仿宋" w:cs="仿宋"/>
                <w:color w:val="auto"/>
                <w:sz w:val="21"/>
                <w:szCs w:val="21"/>
              </w:rPr>
              <w:t>燃气</w:t>
            </w:r>
          </w:p>
        </w:tc>
        <w:tc>
          <w:tcPr>
            <w:tcW w:w="4862" w:type="dxa"/>
            <w:vAlign w:val="center"/>
          </w:tcPr>
          <w:p>
            <w:pPr>
              <w:spacing w:before="66" w:line="220" w:lineRule="auto"/>
              <w:ind w:left="123"/>
              <w:rPr>
                <w:rFonts w:ascii="仿宋" w:hAnsi="仿宋" w:eastAsia="仿宋" w:cs="仿宋"/>
                <w:color w:val="auto"/>
                <w:sz w:val="21"/>
                <w:szCs w:val="21"/>
              </w:rPr>
            </w:pPr>
            <w:r>
              <w:rPr>
                <w:rFonts w:ascii="仿宋" w:hAnsi="仿宋" w:eastAsia="仿宋" w:cs="仿宋"/>
                <w:color w:val="auto"/>
                <w:spacing w:val="5"/>
                <w:sz w:val="21"/>
                <w:szCs w:val="21"/>
              </w:rPr>
              <w:t>城镇燃</w:t>
            </w:r>
            <w:r>
              <w:rPr>
                <w:rFonts w:ascii="仿宋" w:hAnsi="仿宋" w:eastAsia="仿宋" w:cs="仿宋"/>
                <w:color w:val="auto"/>
                <w:spacing w:val="4"/>
                <w:sz w:val="21"/>
                <w:szCs w:val="21"/>
              </w:rPr>
              <w:t>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65" w:line="221" w:lineRule="auto"/>
              <w:ind w:left="107"/>
              <w:rPr>
                <w:rFonts w:ascii="仿宋" w:hAnsi="仿宋" w:eastAsia="仿宋" w:cs="仿宋"/>
                <w:color w:val="auto"/>
                <w:sz w:val="21"/>
                <w:szCs w:val="21"/>
              </w:rPr>
            </w:pPr>
            <w:r>
              <w:rPr>
                <w:rFonts w:ascii="仿宋" w:hAnsi="仿宋" w:eastAsia="仿宋" w:cs="仿宋"/>
                <w:color w:val="auto"/>
                <w:sz w:val="21"/>
                <w:szCs w:val="21"/>
              </w:rPr>
              <w:t>B</w:t>
            </w:r>
            <w:r>
              <w:rPr>
                <w:rFonts w:ascii="仿宋" w:hAnsi="仿宋" w:eastAsia="仿宋" w:cs="仿宋"/>
                <w:color w:val="auto"/>
                <w:spacing w:val="-1"/>
                <w:sz w:val="21"/>
                <w:szCs w:val="21"/>
              </w:rPr>
              <w:t>5 城市</w:t>
            </w:r>
            <w:r>
              <w:rPr>
                <w:rFonts w:ascii="仿宋" w:hAnsi="仿宋" w:eastAsia="仿宋" w:cs="仿宋"/>
                <w:color w:val="auto"/>
                <w:sz w:val="21"/>
                <w:szCs w:val="21"/>
              </w:rPr>
              <w:t>供热</w:t>
            </w:r>
          </w:p>
        </w:tc>
        <w:tc>
          <w:tcPr>
            <w:tcW w:w="4862" w:type="dxa"/>
            <w:vAlign w:val="center"/>
          </w:tcPr>
          <w:p>
            <w:pPr>
              <w:spacing w:before="65" w:line="221" w:lineRule="auto"/>
              <w:ind w:left="123"/>
              <w:rPr>
                <w:rFonts w:ascii="仿宋" w:hAnsi="仿宋" w:eastAsia="仿宋" w:cs="仿宋"/>
                <w:color w:val="auto"/>
                <w:sz w:val="21"/>
                <w:szCs w:val="21"/>
              </w:rPr>
            </w:pPr>
            <w:r>
              <w:rPr>
                <w:rFonts w:ascii="仿宋" w:hAnsi="仿宋" w:eastAsia="仿宋" w:cs="仿宋"/>
                <w:color w:val="auto"/>
                <w:spacing w:val="5"/>
                <w:sz w:val="21"/>
                <w:szCs w:val="21"/>
              </w:rPr>
              <w:t>城镇供</w:t>
            </w:r>
            <w:r>
              <w:rPr>
                <w:rFonts w:ascii="仿宋" w:hAnsi="仿宋" w:eastAsia="仿宋" w:cs="仿宋"/>
                <w:color w:val="auto"/>
                <w:spacing w:val="4"/>
                <w:sz w:val="21"/>
                <w:szCs w:val="21"/>
              </w:rPr>
              <w:t>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65" w:line="221" w:lineRule="auto"/>
              <w:ind w:left="107"/>
              <w:rPr>
                <w:rFonts w:ascii="仿宋" w:hAnsi="仿宋" w:eastAsia="仿宋" w:cs="仿宋"/>
                <w:color w:val="auto"/>
                <w:sz w:val="21"/>
                <w:szCs w:val="21"/>
              </w:rPr>
            </w:pPr>
            <w:r>
              <w:rPr>
                <w:rFonts w:ascii="仿宋" w:hAnsi="仿宋" w:eastAsia="仿宋" w:cs="仿宋"/>
                <w:color w:val="auto"/>
                <w:sz w:val="21"/>
                <w:szCs w:val="21"/>
              </w:rPr>
              <w:t>B</w:t>
            </w:r>
            <w:r>
              <w:rPr>
                <w:rFonts w:ascii="仿宋" w:hAnsi="仿宋" w:eastAsia="仿宋" w:cs="仿宋"/>
                <w:color w:val="auto"/>
                <w:spacing w:val="-1"/>
                <w:sz w:val="21"/>
                <w:szCs w:val="21"/>
              </w:rPr>
              <w:t>6 城市</w:t>
            </w:r>
            <w:r>
              <w:rPr>
                <w:rFonts w:ascii="仿宋" w:hAnsi="仿宋" w:eastAsia="仿宋" w:cs="仿宋"/>
                <w:color w:val="auto"/>
                <w:sz w:val="21"/>
                <w:szCs w:val="21"/>
              </w:rPr>
              <w:t>交通</w:t>
            </w:r>
          </w:p>
        </w:tc>
        <w:tc>
          <w:tcPr>
            <w:tcW w:w="4862" w:type="dxa"/>
            <w:vAlign w:val="center"/>
          </w:tcPr>
          <w:p>
            <w:pPr>
              <w:spacing w:before="65" w:line="221" w:lineRule="auto"/>
              <w:ind w:left="123"/>
              <w:rPr>
                <w:rFonts w:ascii="仿宋" w:hAnsi="仿宋" w:eastAsia="仿宋" w:cs="仿宋"/>
                <w:color w:val="auto"/>
                <w:sz w:val="21"/>
                <w:szCs w:val="21"/>
              </w:rPr>
            </w:pPr>
            <w:r>
              <w:rPr>
                <w:rFonts w:ascii="仿宋" w:hAnsi="仿宋" w:eastAsia="仿宋" w:cs="仿宋"/>
                <w:color w:val="auto"/>
                <w:spacing w:val="15"/>
                <w:sz w:val="21"/>
                <w:szCs w:val="21"/>
              </w:rPr>
              <w:t>城</w:t>
            </w:r>
            <w:r>
              <w:rPr>
                <w:rFonts w:ascii="仿宋" w:hAnsi="仿宋" w:eastAsia="仿宋" w:cs="仿宋"/>
                <w:color w:val="auto"/>
                <w:spacing w:val="8"/>
                <w:sz w:val="21"/>
                <w:szCs w:val="21"/>
              </w:rPr>
              <w:t>市公共交通，城市轨道交通等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65" w:line="221" w:lineRule="auto"/>
              <w:ind w:left="107"/>
              <w:rPr>
                <w:rFonts w:ascii="仿宋" w:hAnsi="仿宋" w:eastAsia="仿宋" w:cs="仿宋"/>
                <w:color w:val="auto"/>
                <w:sz w:val="21"/>
                <w:szCs w:val="21"/>
              </w:rPr>
            </w:pPr>
            <w:r>
              <w:rPr>
                <w:rFonts w:ascii="仿宋" w:hAnsi="仿宋" w:eastAsia="仿宋" w:cs="仿宋"/>
                <w:color w:val="auto"/>
                <w:sz w:val="21"/>
                <w:szCs w:val="21"/>
              </w:rPr>
              <w:t>B</w:t>
            </w:r>
            <w:r>
              <w:rPr>
                <w:rFonts w:ascii="仿宋" w:hAnsi="仿宋" w:eastAsia="仿宋" w:cs="仿宋"/>
                <w:color w:val="auto"/>
                <w:spacing w:val="-1"/>
                <w:sz w:val="21"/>
                <w:szCs w:val="21"/>
              </w:rPr>
              <w:t>7 园林</w:t>
            </w:r>
            <w:r>
              <w:rPr>
                <w:rFonts w:ascii="仿宋" w:hAnsi="仿宋" w:eastAsia="仿宋" w:cs="仿宋"/>
                <w:color w:val="auto"/>
                <w:sz w:val="21"/>
                <w:szCs w:val="21"/>
              </w:rPr>
              <w:t>绿化</w:t>
            </w:r>
          </w:p>
        </w:tc>
        <w:tc>
          <w:tcPr>
            <w:tcW w:w="4862" w:type="dxa"/>
            <w:vAlign w:val="center"/>
          </w:tcPr>
          <w:p>
            <w:pPr>
              <w:spacing w:before="65" w:line="221" w:lineRule="auto"/>
              <w:ind w:left="123"/>
              <w:rPr>
                <w:rFonts w:ascii="仿宋" w:hAnsi="仿宋" w:eastAsia="仿宋" w:cs="仿宋"/>
                <w:color w:val="auto"/>
                <w:sz w:val="21"/>
                <w:szCs w:val="21"/>
              </w:rPr>
            </w:pPr>
            <w:r>
              <w:rPr>
                <w:rFonts w:ascii="仿宋" w:hAnsi="仿宋" w:eastAsia="仿宋" w:cs="仿宋"/>
                <w:color w:val="auto"/>
                <w:spacing w:val="-2"/>
                <w:sz w:val="21"/>
                <w:szCs w:val="21"/>
              </w:rPr>
              <w:t>城市绿化， 园林植物</w:t>
            </w:r>
            <w:r>
              <w:rPr>
                <w:rFonts w:ascii="仿宋" w:hAnsi="仿宋" w:eastAsia="仿宋" w:cs="仿宋"/>
                <w:color w:val="auto"/>
                <w:spacing w:val="-1"/>
                <w:sz w:val="21"/>
                <w:szCs w:val="21"/>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tcBorders>
            <w:vAlign w:val="center"/>
          </w:tcPr>
          <w:p>
            <w:pPr>
              <w:rPr>
                <w:color w:val="auto"/>
                <w:sz w:val="21"/>
                <w:szCs w:val="21"/>
              </w:rPr>
            </w:pPr>
          </w:p>
        </w:tc>
        <w:tc>
          <w:tcPr>
            <w:tcW w:w="1439" w:type="dxa"/>
            <w:vMerge w:val="continue"/>
            <w:tcBorders>
              <w:top w:val="nil"/>
            </w:tcBorders>
            <w:vAlign w:val="center"/>
          </w:tcPr>
          <w:p>
            <w:pPr>
              <w:rPr>
                <w:color w:val="auto"/>
                <w:sz w:val="21"/>
                <w:szCs w:val="21"/>
              </w:rPr>
            </w:pPr>
          </w:p>
        </w:tc>
        <w:tc>
          <w:tcPr>
            <w:tcW w:w="1799" w:type="dxa"/>
            <w:vAlign w:val="center"/>
          </w:tcPr>
          <w:p>
            <w:pPr>
              <w:spacing w:before="64" w:line="222" w:lineRule="auto"/>
              <w:ind w:left="107"/>
              <w:rPr>
                <w:rFonts w:ascii="仿宋" w:hAnsi="仿宋" w:eastAsia="仿宋" w:cs="仿宋"/>
                <w:color w:val="auto"/>
                <w:sz w:val="21"/>
                <w:szCs w:val="21"/>
              </w:rPr>
            </w:pPr>
            <w:r>
              <w:rPr>
                <w:rFonts w:ascii="仿宋" w:hAnsi="仿宋" w:eastAsia="仿宋" w:cs="仿宋"/>
                <w:color w:val="auto"/>
                <w:sz w:val="21"/>
                <w:szCs w:val="21"/>
              </w:rPr>
              <w:t>B</w:t>
            </w:r>
            <w:r>
              <w:rPr>
                <w:rFonts w:ascii="仿宋" w:hAnsi="仿宋" w:eastAsia="仿宋" w:cs="仿宋"/>
                <w:color w:val="auto"/>
                <w:spacing w:val="-1"/>
                <w:sz w:val="21"/>
                <w:szCs w:val="21"/>
              </w:rPr>
              <w:t>8 城市</w:t>
            </w:r>
            <w:r>
              <w:rPr>
                <w:rFonts w:ascii="仿宋" w:hAnsi="仿宋" w:eastAsia="仿宋" w:cs="仿宋"/>
                <w:color w:val="auto"/>
                <w:sz w:val="21"/>
                <w:szCs w:val="21"/>
              </w:rPr>
              <w:t>环境</w:t>
            </w:r>
          </w:p>
        </w:tc>
        <w:tc>
          <w:tcPr>
            <w:tcW w:w="4862" w:type="dxa"/>
            <w:vAlign w:val="center"/>
          </w:tcPr>
          <w:p>
            <w:pPr>
              <w:spacing w:before="64" w:line="222" w:lineRule="auto"/>
              <w:ind w:left="123"/>
              <w:rPr>
                <w:rFonts w:ascii="仿宋" w:hAnsi="仿宋" w:eastAsia="仿宋" w:cs="仿宋"/>
                <w:color w:val="auto"/>
                <w:sz w:val="21"/>
                <w:szCs w:val="21"/>
              </w:rPr>
            </w:pPr>
            <w:r>
              <w:rPr>
                <w:rFonts w:ascii="仿宋" w:hAnsi="仿宋" w:eastAsia="仿宋" w:cs="仿宋"/>
                <w:color w:val="auto"/>
                <w:spacing w:val="9"/>
                <w:sz w:val="21"/>
                <w:szCs w:val="21"/>
              </w:rPr>
              <w:t>城市环境，市政设施，城市灾害防治</w:t>
            </w:r>
            <w:r>
              <w:rPr>
                <w:rFonts w:ascii="仿宋" w:hAnsi="仿宋" w:eastAsia="仿宋" w:cs="仿宋"/>
                <w:color w:val="auto"/>
                <w:spacing w:val="6"/>
                <w:sz w:val="21"/>
                <w:szCs w:val="21"/>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restart"/>
            <w:tcBorders>
              <w:bottom w:val="nil"/>
            </w:tcBorders>
            <w:vAlign w:val="center"/>
          </w:tcPr>
          <w:p>
            <w:pPr>
              <w:spacing w:line="339" w:lineRule="auto"/>
              <w:rPr>
                <w:color w:val="auto"/>
                <w:sz w:val="21"/>
                <w:szCs w:val="21"/>
              </w:rPr>
            </w:pPr>
          </w:p>
          <w:p>
            <w:pPr>
              <w:spacing w:before="65" w:line="185" w:lineRule="auto"/>
              <w:ind w:left="312"/>
              <w:rPr>
                <w:rFonts w:ascii="仿宋" w:hAnsi="仿宋" w:eastAsia="仿宋" w:cs="仿宋"/>
                <w:color w:val="auto"/>
                <w:sz w:val="21"/>
                <w:szCs w:val="21"/>
              </w:rPr>
            </w:pPr>
            <w:r>
              <w:rPr>
                <w:rFonts w:ascii="仿宋" w:hAnsi="仿宋" w:eastAsia="仿宋" w:cs="仿宋"/>
                <w:color w:val="auto"/>
                <w:sz w:val="21"/>
                <w:szCs w:val="21"/>
              </w:rPr>
              <w:t>C</w:t>
            </w:r>
          </w:p>
        </w:tc>
        <w:tc>
          <w:tcPr>
            <w:tcW w:w="1439" w:type="dxa"/>
            <w:vMerge w:val="restart"/>
            <w:tcBorders>
              <w:bottom w:val="nil"/>
            </w:tcBorders>
            <w:vAlign w:val="center"/>
          </w:tcPr>
          <w:p>
            <w:pPr>
              <w:spacing w:line="302" w:lineRule="auto"/>
              <w:rPr>
                <w:color w:val="auto"/>
                <w:sz w:val="21"/>
                <w:szCs w:val="21"/>
              </w:rPr>
            </w:pPr>
          </w:p>
          <w:p>
            <w:pPr>
              <w:spacing w:before="65" w:line="232" w:lineRule="auto"/>
              <w:ind w:left="208"/>
              <w:rPr>
                <w:rFonts w:ascii="仿宋" w:hAnsi="仿宋" w:eastAsia="仿宋" w:cs="仿宋"/>
                <w:color w:val="auto"/>
                <w:sz w:val="21"/>
                <w:szCs w:val="21"/>
              </w:rPr>
            </w:pPr>
            <w:r>
              <w:rPr>
                <w:rFonts w:ascii="仿宋" w:hAnsi="仿宋" w:eastAsia="仿宋" w:cs="仿宋"/>
                <w:color w:val="auto"/>
                <w:spacing w:val="6"/>
                <w:sz w:val="21"/>
                <w:szCs w:val="21"/>
              </w:rPr>
              <w:t>城乡规划组</w:t>
            </w:r>
          </w:p>
        </w:tc>
        <w:tc>
          <w:tcPr>
            <w:tcW w:w="1799" w:type="dxa"/>
            <w:vAlign w:val="center"/>
          </w:tcPr>
          <w:p>
            <w:pPr>
              <w:spacing w:before="64" w:line="222" w:lineRule="auto"/>
              <w:ind w:left="110"/>
              <w:rPr>
                <w:rFonts w:ascii="仿宋" w:hAnsi="仿宋" w:eastAsia="仿宋" w:cs="仿宋"/>
                <w:color w:val="auto"/>
                <w:sz w:val="21"/>
                <w:szCs w:val="21"/>
              </w:rPr>
            </w:pPr>
            <w:r>
              <w:rPr>
                <w:rFonts w:ascii="仿宋" w:hAnsi="仿宋" w:eastAsia="仿宋" w:cs="仿宋"/>
                <w:color w:val="auto"/>
                <w:spacing w:val="-1"/>
                <w:sz w:val="21"/>
                <w:szCs w:val="21"/>
              </w:rPr>
              <w:t>C1 城市规划</w:t>
            </w:r>
          </w:p>
        </w:tc>
        <w:tc>
          <w:tcPr>
            <w:tcW w:w="4862" w:type="dxa"/>
            <w:vAlign w:val="center"/>
          </w:tcPr>
          <w:p>
            <w:pPr>
              <w:spacing w:before="64" w:line="222" w:lineRule="auto"/>
              <w:ind w:left="137"/>
              <w:rPr>
                <w:rFonts w:ascii="仿宋" w:hAnsi="仿宋" w:eastAsia="仿宋" w:cs="仿宋"/>
                <w:color w:val="auto"/>
                <w:sz w:val="21"/>
                <w:szCs w:val="21"/>
              </w:rPr>
            </w:pPr>
            <w:r>
              <w:rPr>
                <w:rFonts w:ascii="仿宋" w:hAnsi="仿宋" w:eastAsia="仿宋" w:cs="仿宋"/>
                <w:color w:val="auto"/>
                <w:spacing w:val="13"/>
                <w:sz w:val="21"/>
                <w:szCs w:val="21"/>
              </w:rPr>
              <w:t>区</w:t>
            </w:r>
            <w:r>
              <w:rPr>
                <w:rFonts w:ascii="仿宋" w:hAnsi="仿宋" w:eastAsia="仿宋" w:cs="仿宋"/>
                <w:color w:val="auto"/>
                <w:spacing w:val="8"/>
                <w:sz w:val="21"/>
                <w:szCs w:val="21"/>
              </w:rPr>
              <w:t>域规划，城市规划，城区规划，乡镇规划等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tcBorders>
            <w:vAlign w:val="center"/>
          </w:tcPr>
          <w:p>
            <w:pPr>
              <w:rPr>
                <w:color w:val="auto"/>
                <w:sz w:val="21"/>
                <w:szCs w:val="21"/>
              </w:rPr>
            </w:pPr>
          </w:p>
        </w:tc>
        <w:tc>
          <w:tcPr>
            <w:tcW w:w="1439" w:type="dxa"/>
            <w:vMerge w:val="continue"/>
            <w:tcBorders>
              <w:top w:val="nil"/>
            </w:tcBorders>
            <w:vAlign w:val="center"/>
          </w:tcPr>
          <w:p>
            <w:pPr>
              <w:rPr>
                <w:color w:val="auto"/>
                <w:sz w:val="21"/>
                <w:szCs w:val="21"/>
              </w:rPr>
            </w:pPr>
          </w:p>
        </w:tc>
        <w:tc>
          <w:tcPr>
            <w:tcW w:w="1799" w:type="dxa"/>
            <w:vAlign w:val="center"/>
          </w:tcPr>
          <w:p>
            <w:pPr>
              <w:spacing w:before="215" w:line="232" w:lineRule="auto"/>
              <w:ind w:left="110"/>
              <w:rPr>
                <w:rFonts w:ascii="仿宋" w:hAnsi="仿宋" w:eastAsia="仿宋" w:cs="仿宋"/>
                <w:color w:val="auto"/>
                <w:sz w:val="21"/>
                <w:szCs w:val="21"/>
              </w:rPr>
            </w:pPr>
            <w:r>
              <w:rPr>
                <w:rFonts w:ascii="仿宋" w:hAnsi="仿宋" w:eastAsia="仿宋" w:cs="仿宋"/>
                <w:color w:val="auto"/>
                <w:spacing w:val="-1"/>
                <w:sz w:val="21"/>
                <w:szCs w:val="21"/>
              </w:rPr>
              <w:t>C2 专项规划</w:t>
            </w:r>
          </w:p>
        </w:tc>
        <w:tc>
          <w:tcPr>
            <w:tcW w:w="4862" w:type="dxa"/>
            <w:vAlign w:val="center"/>
          </w:tcPr>
          <w:p>
            <w:pPr>
              <w:spacing w:before="65" w:line="249" w:lineRule="auto"/>
              <w:ind w:left="120" w:right="109" w:firstLine="4"/>
              <w:rPr>
                <w:rFonts w:ascii="仿宋" w:hAnsi="仿宋" w:eastAsia="仿宋" w:cs="仿宋"/>
                <w:color w:val="auto"/>
                <w:sz w:val="21"/>
                <w:szCs w:val="21"/>
              </w:rPr>
            </w:pPr>
            <w:r>
              <w:rPr>
                <w:rFonts w:ascii="仿宋" w:hAnsi="仿宋" w:eastAsia="仿宋" w:cs="仿宋"/>
                <w:color w:val="auto"/>
                <w:spacing w:val="12"/>
                <w:sz w:val="21"/>
                <w:szCs w:val="21"/>
              </w:rPr>
              <w:t>交</w:t>
            </w:r>
            <w:r>
              <w:rPr>
                <w:rFonts w:ascii="仿宋" w:hAnsi="仿宋" w:eastAsia="仿宋" w:cs="仿宋"/>
                <w:color w:val="auto"/>
                <w:spacing w:val="10"/>
                <w:sz w:val="21"/>
                <w:szCs w:val="21"/>
              </w:rPr>
              <w:t>通规划，供水规划，供热规划，风景区规划等专</w:t>
            </w:r>
            <w:r>
              <w:rPr>
                <w:rFonts w:ascii="仿宋" w:hAnsi="仿宋" w:eastAsia="仿宋" w:cs="仿宋"/>
                <w:color w:val="auto"/>
                <w:sz w:val="21"/>
                <w:szCs w:val="21"/>
              </w:rPr>
              <w:t xml:space="preserve"> </w:t>
            </w:r>
            <w:r>
              <w:rPr>
                <w:rFonts w:ascii="仿宋" w:hAnsi="仿宋" w:eastAsia="仿宋" w:cs="仿宋"/>
                <w:color w:val="auto"/>
                <w:spacing w:val="6"/>
                <w:sz w:val="21"/>
                <w:szCs w:val="21"/>
              </w:rPr>
              <w:t>项</w:t>
            </w:r>
            <w:r>
              <w:rPr>
                <w:rFonts w:ascii="仿宋" w:hAnsi="仿宋" w:eastAsia="仿宋" w:cs="仿宋"/>
                <w:color w:val="auto"/>
                <w:spacing w:val="4"/>
                <w:sz w:val="21"/>
                <w:szCs w:val="21"/>
              </w:rPr>
              <w:t>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restart"/>
            <w:tcBorders>
              <w:bottom w:val="nil"/>
            </w:tcBorders>
            <w:vAlign w:val="center"/>
          </w:tcPr>
          <w:p>
            <w:pPr>
              <w:spacing w:before="257" w:line="184" w:lineRule="auto"/>
              <w:ind w:left="310"/>
              <w:rPr>
                <w:rFonts w:ascii="仿宋" w:hAnsi="仿宋" w:eastAsia="仿宋" w:cs="仿宋"/>
                <w:color w:val="auto"/>
                <w:sz w:val="21"/>
                <w:szCs w:val="21"/>
              </w:rPr>
            </w:pPr>
            <w:r>
              <w:rPr>
                <w:rFonts w:ascii="仿宋" w:hAnsi="仿宋" w:eastAsia="仿宋" w:cs="仿宋"/>
                <w:color w:val="auto"/>
                <w:spacing w:val="1"/>
                <w:sz w:val="21"/>
                <w:szCs w:val="21"/>
              </w:rPr>
              <w:t>D</w:t>
            </w:r>
          </w:p>
        </w:tc>
        <w:tc>
          <w:tcPr>
            <w:tcW w:w="1439" w:type="dxa"/>
            <w:vMerge w:val="restart"/>
            <w:tcBorders>
              <w:bottom w:val="nil"/>
            </w:tcBorders>
            <w:vAlign w:val="center"/>
          </w:tcPr>
          <w:p>
            <w:pPr>
              <w:spacing w:before="219" w:line="230" w:lineRule="auto"/>
              <w:ind w:left="204"/>
              <w:rPr>
                <w:rFonts w:ascii="仿宋" w:hAnsi="仿宋" w:eastAsia="仿宋" w:cs="仿宋"/>
                <w:color w:val="auto"/>
                <w:sz w:val="21"/>
                <w:szCs w:val="21"/>
              </w:rPr>
            </w:pPr>
            <w:r>
              <w:rPr>
                <w:rFonts w:ascii="仿宋" w:hAnsi="仿宋" w:eastAsia="仿宋" w:cs="仿宋"/>
                <w:color w:val="auto"/>
                <w:spacing w:val="7"/>
                <w:sz w:val="21"/>
                <w:szCs w:val="21"/>
              </w:rPr>
              <w:t>智能信息组</w:t>
            </w:r>
          </w:p>
        </w:tc>
        <w:tc>
          <w:tcPr>
            <w:tcW w:w="1799" w:type="dxa"/>
            <w:vAlign w:val="center"/>
          </w:tcPr>
          <w:p>
            <w:pPr>
              <w:spacing w:before="65" w:line="221" w:lineRule="auto"/>
              <w:ind w:left="108"/>
              <w:rPr>
                <w:rFonts w:ascii="仿宋" w:hAnsi="仿宋" w:eastAsia="仿宋" w:cs="仿宋"/>
                <w:color w:val="auto"/>
                <w:sz w:val="21"/>
                <w:szCs w:val="21"/>
              </w:rPr>
            </w:pPr>
            <w:r>
              <w:rPr>
                <w:rFonts w:ascii="仿宋" w:hAnsi="仿宋" w:eastAsia="仿宋" w:cs="仿宋"/>
                <w:color w:val="auto"/>
                <w:sz w:val="21"/>
                <w:szCs w:val="21"/>
              </w:rPr>
              <w:t>D</w:t>
            </w:r>
            <w:r>
              <w:rPr>
                <w:rFonts w:ascii="仿宋" w:hAnsi="仿宋" w:eastAsia="仿宋" w:cs="仿宋"/>
                <w:color w:val="auto"/>
                <w:spacing w:val="2"/>
                <w:sz w:val="21"/>
                <w:szCs w:val="21"/>
              </w:rPr>
              <w:t>1 管理信息系统</w:t>
            </w:r>
          </w:p>
        </w:tc>
        <w:tc>
          <w:tcPr>
            <w:tcW w:w="4862" w:type="dxa"/>
            <w:vAlign w:val="center"/>
          </w:tcPr>
          <w:p>
            <w:pPr>
              <w:spacing w:before="65" w:line="221" w:lineRule="auto"/>
              <w:ind w:left="119"/>
              <w:rPr>
                <w:rFonts w:ascii="仿宋" w:hAnsi="仿宋" w:eastAsia="仿宋" w:cs="仿宋"/>
                <w:color w:val="auto"/>
                <w:sz w:val="21"/>
                <w:szCs w:val="21"/>
              </w:rPr>
            </w:pPr>
            <w:r>
              <w:rPr>
                <w:rFonts w:ascii="仿宋" w:hAnsi="仿宋" w:eastAsia="仿宋" w:cs="仿宋"/>
                <w:color w:val="auto"/>
                <w:spacing w:val="9"/>
                <w:sz w:val="21"/>
                <w:szCs w:val="21"/>
              </w:rPr>
              <w:t>数字城市管理，信息化应用技术等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tcBorders>
            <w:vAlign w:val="center"/>
          </w:tcPr>
          <w:p>
            <w:pPr>
              <w:rPr>
                <w:color w:val="auto"/>
                <w:sz w:val="21"/>
                <w:szCs w:val="21"/>
              </w:rPr>
            </w:pPr>
          </w:p>
        </w:tc>
        <w:tc>
          <w:tcPr>
            <w:tcW w:w="1439" w:type="dxa"/>
            <w:vMerge w:val="continue"/>
            <w:tcBorders>
              <w:top w:val="nil"/>
            </w:tcBorders>
            <w:vAlign w:val="center"/>
          </w:tcPr>
          <w:p>
            <w:pPr>
              <w:rPr>
                <w:color w:val="auto"/>
                <w:sz w:val="21"/>
                <w:szCs w:val="21"/>
              </w:rPr>
            </w:pPr>
          </w:p>
        </w:tc>
        <w:tc>
          <w:tcPr>
            <w:tcW w:w="1799" w:type="dxa"/>
            <w:vAlign w:val="center"/>
          </w:tcPr>
          <w:p>
            <w:pPr>
              <w:spacing w:before="65" w:line="221" w:lineRule="auto"/>
              <w:ind w:left="108"/>
              <w:rPr>
                <w:rFonts w:ascii="仿宋" w:hAnsi="仿宋" w:eastAsia="仿宋" w:cs="仿宋"/>
                <w:color w:val="auto"/>
                <w:sz w:val="21"/>
                <w:szCs w:val="21"/>
              </w:rPr>
            </w:pPr>
            <w:r>
              <w:rPr>
                <w:rFonts w:ascii="仿宋" w:hAnsi="仿宋" w:eastAsia="仿宋" w:cs="仿宋"/>
                <w:color w:val="auto"/>
                <w:sz w:val="21"/>
                <w:szCs w:val="21"/>
              </w:rPr>
              <w:t>D</w:t>
            </w:r>
            <w:r>
              <w:rPr>
                <w:rFonts w:ascii="仿宋" w:hAnsi="仿宋" w:eastAsia="仿宋" w:cs="仿宋"/>
                <w:color w:val="auto"/>
                <w:spacing w:val="-1"/>
                <w:sz w:val="21"/>
                <w:szCs w:val="21"/>
              </w:rPr>
              <w:t>2 智能</w:t>
            </w:r>
            <w:r>
              <w:rPr>
                <w:rFonts w:ascii="仿宋" w:hAnsi="仿宋" w:eastAsia="仿宋" w:cs="仿宋"/>
                <w:color w:val="auto"/>
                <w:sz w:val="21"/>
                <w:szCs w:val="21"/>
              </w:rPr>
              <w:t>建筑</w:t>
            </w:r>
          </w:p>
        </w:tc>
        <w:tc>
          <w:tcPr>
            <w:tcW w:w="4862" w:type="dxa"/>
            <w:vAlign w:val="center"/>
          </w:tcPr>
          <w:p>
            <w:pPr>
              <w:spacing w:before="65" w:line="221" w:lineRule="auto"/>
              <w:ind w:left="119"/>
              <w:rPr>
                <w:rFonts w:ascii="仿宋" w:hAnsi="仿宋" w:eastAsia="仿宋" w:cs="仿宋"/>
                <w:color w:val="auto"/>
                <w:sz w:val="21"/>
                <w:szCs w:val="21"/>
              </w:rPr>
            </w:pPr>
            <w:r>
              <w:rPr>
                <w:rFonts w:ascii="仿宋" w:hAnsi="仿宋" w:eastAsia="仿宋" w:cs="仿宋"/>
                <w:color w:val="auto"/>
                <w:spacing w:val="15"/>
                <w:sz w:val="21"/>
                <w:szCs w:val="21"/>
              </w:rPr>
              <w:t>建</w:t>
            </w:r>
            <w:r>
              <w:rPr>
                <w:rFonts w:ascii="仿宋" w:hAnsi="仿宋" w:eastAsia="仿宋" w:cs="仿宋"/>
                <w:color w:val="auto"/>
                <w:spacing w:val="8"/>
                <w:sz w:val="21"/>
                <w:szCs w:val="21"/>
              </w:rPr>
              <w:t>筑智能化设计与设备等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restart"/>
            <w:tcBorders>
              <w:bottom w:val="nil"/>
            </w:tcBorders>
            <w:vAlign w:val="center"/>
          </w:tcPr>
          <w:p>
            <w:pPr>
              <w:spacing w:line="250" w:lineRule="auto"/>
              <w:rPr>
                <w:color w:val="auto"/>
                <w:sz w:val="21"/>
                <w:szCs w:val="21"/>
              </w:rPr>
            </w:pPr>
          </w:p>
          <w:p>
            <w:pPr>
              <w:spacing w:line="251" w:lineRule="auto"/>
              <w:rPr>
                <w:color w:val="auto"/>
                <w:sz w:val="21"/>
                <w:szCs w:val="21"/>
              </w:rPr>
            </w:pPr>
          </w:p>
          <w:p>
            <w:pPr>
              <w:spacing w:before="65" w:line="184" w:lineRule="auto"/>
              <w:ind w:left="312"/>
              <w:rPr>
                <w:rFonts w:ascii="仿宋" w:hAnsi="仿宋" w:eastAsia="仿宋" w:cs="仿宋"/>
                <w:color w:val="auto"/>
                <w:sz w:val="21"/>
                <w:szCs w:val="21"/>
              </w:rPr>
            </w:pPr>
            <w:r>
              <w:rPr>
                <w:rFonts w:ascii="仿宋" w:hAnsi="仿宋" w:eastAsia="仿宋" w:cs="仿宋"/>
                <w:color w:val="auto"/>
                <w:sz w:val="21"/>
                <w:szCs w:val="21"/>
              </w:rPr>
              <w:t>E</w:t>
            </w:r>
          </w:p>
        </w:tc>
        <w:tc>
          <w:tcPr>
            <w:tcW w:w="1439" w:type="dxa"/>
            <w:vMerge w:val="restart"/>
            <w:tcBorders>
              <w:bottom w:val="nil"/>
            </w:tcBorders>
            <w:vAlign w:val="center"/>
          </w:tcPr>
          <w:p>
            <w:pPr>
              <w:spacing w:line="462" w:lineRule="auto"/>
              <w:rPr>
                <w:color w:val="auto"/>
                <w:sz w:val="21"/>
                <w:szCs w:val="21"/>
              </w:rPr>
            </w:pPr>
          </w:p>
          <w:p>
            <w:pPr>
              <w:spacing w:before="65" w:line="231" w:lineRule="auto"/>
              <w:ind w:left="310"/>
              <w:rPr>
                <w:rFonts w:ascii="仿宋" w:hAnsi="仿宋" w:eastAsia="仿宋" w:cs="仿宋"/>
                <w:color w:val="auto"/>
                <w:sz w:val="21"/>
                <w:szCs w:val="21"/>
              </w:rPr>
            </w:pPr>
            <w:r>
              <w:rPr>
                <w:rFonts w:ascii="仿宋" w:hAnsi="仿宋" w:eastAsia="仿宋" w:cs="仿宋"/>
                <w:color w:val="auto"/>
                <w:spacing w:val="8"/>
                <w:sz w:val="21"/>
                <w:szCs w:val="21"/>
              </w:rPr>
              <w:t>软</w:t>
            </w:r>
            <w:r>
              <w:rPr>
                <w:rFonts w:ascii="仿宋" w:hAnsi="仿宋" w:eastAsia="仿宋" w:cs="仿宋"/>
                <w:color w:val="auto"/>
                <w:spacing w:val="5"/>
                <w:sz w:val="21"/>
                <w:szCs w:val="21"/>
              </w:rPr>
              <w:t>科学组</w:t>
            </w:r>
          </w:p>
        </w:tc>
        <w:tc>
          <w:tcPr>
            <w:tcW w:w="1799" w:type="dxa"/>
            <w:vAlign w:val="center"/>
          </w:tcPr>
          <w:p>
            <w:pPr>
              <w:spacing w:before="65" w:line="221" w:lineRule="auto"/>
              <w:ind w:left="109"/>
              <w:rPr>
                <w:rFonts w:ascii="仿宋" w:hAnsi="仿宋" w:eastAsia="仿宋" w:cs="仿宋"/>
                <w:color w:val="auto"/>
                <w:sz w:val="21"/>
                <w:szCs w:val="21"/>
              </w:rPr>
            </w:pPr>
            <w:r>
              <w:rPr>
                <w:rFonts w:ascii="仿宋" w:hAnsi="仿宋" w:eastAsia="仿宋" w:cs="仿宋"/>
                <w:color w:val="auto"/>
                <w:sz w:val="21"/>
                <w:szCs w:val="21"/>
              </w:rPr>
              <w:t>E</w:t>
            </w:r>
            <w:r>
              <w:rPr>
                <w:rFonts w:ascii="仿宋" w:hAnsi="仿宋" w:eastAsia="仿宋" w:cs="仿宋"/>
                <w:color w:val="auto"/>
                <w:spacing w:val="-1"/>
                <w:sz w:val="21"/>
                <w:szCs w:val="21"/>
              </w:rPr>
              <w:t>1 基础科学</w:t>
            </w:r>
          </w:p>
        </w:tc>
        <w:tc>
          <w:tcPr>
            <w:tcW w:w="4862" w:type="dxa"/>
            <w:vAlign w:val="center"/>
          </w:tcPr>
          <w:p>
            <w:pPr>
              <w:spacing w:before="65" w:line="221" w:lineRule="auto"/>
              <w:ind w:left="119"/>
              <w:rPr>
                <w:rFonts w:ascii="仿宋" w:hAnsi="仿宋" w:eastAsia="仿宋" w:cs="仿宋"/>
                <w:color w:val="auto"/>
                <w:sz w:val="21"/>
                <w:szCs w:val="21"/>
              </w:rPr>
            </w:pPr>
            <w:r>
              <w:rPr>
                <w:rFonts w:ascii="仿宋" w:hAnsi="仿宋" w:eastAsia="仿宋" w:cs="仿宋"/>
                <w:color w:val="auto"/>
                <w:spacing w:val="15"/>
                <w:sz w:val="21"/>
                <w:szCs w:val="21"/>
              </w:rPr>
              <w:t>建</w:t>
            </w:r>
            <w:r>
              <w:rPr>
                <w:rFonts w:ascii="仿宋" w:hAnsi="仿宋" w:eastAsia="仿宋" w:cs="仿宋"/>
                <w:color w:val="auto"/>
                <w:spacing w:val="8"/>
                <w:sz w:val="21"/>
                <w:szCs w:val="21"/>
              </w:rPr>
              <w:t>筑科技信息，科技档案等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64" w:line="222" w:lineRule="auto"/>
              <w:ind w:left="109"/>
              <w:rPr>
                <w:rFonts w:ascii="仿宋" w:hAnsi="仿宋" w:eastAsia="仿宋" w:cs="仿宋"/>
                <w:color w:val="auto"/>
                <w:sz w:val="21"/>
                <w:szCs w:val="21"/>
              </w:rPr>
            </w:pPr>
            <w:r>
              <w:rPr>
                <w:rFonts w:ascii="仿宋" w:hAnsi="仿宋" w:eastAsia="仿宋" w:cs="仿宋"/>
                <w:color w:val="auto"/>
                <w:sz w:val="21"/>
                <w:szCs w:val="21"/>
              </w:rPr>
              <w:t>E</w:t>
            </w:r>
            <w:r>
              <w:rPr>
                <w:rFonts w:ascii="仿宋" w:hAnsi="仿宋" w:eastAsia="仿宋" w:cs="仿宋"/>
                <w:color w:val="auto"/>
                <w:spacing w:val="-1"/>
                <w:sz w:val="21"/>
                <w:szCs w:val="21"/>
              </w:rPr>
              <w:t>2 政策研究</w:t>
            </w:r>
          </w:p>
        </w:tc>
        <w:tc>
          <w:tcPr>
            <w:tcW w:w="4862" w:type="dxa"/>
            <w:vAlign w:val="center"/>
          </w:tcPr>
          <w:p>
            <w:pPr>
              <w:spacing w:before="64" w:line="222" w:lineRule="auto"/>
              <w:ind w:left="120"/>
              <w:rPr>
                <w:rFonts w:ascii="仿宋" w:hAnsi="仿宋" w:eastAsia="仿宋" w:cs="仿宋"/>
                <w:color w:val="auto"/>
                <w:sz w:val="21"/>
                <w:szCs w:val="21"/>
              </w:rPr>
            </w:pPr>
            <w:r>
              <w:rPr>
                <w:rFonts w:ascii="仿宋" w:hAnsi="仿宋" w:eastAsia="仿宋" w:cs="仿宋"/>
                <w:color w:val="auto"/>
                <w:spacing w:val="8"/>
                <w:sz w:val="21"/>
                <w:szCs w:val="21"/>
              </w:rPr>
              <w:t>决</w:t>
            </w:r>
            <w:r>
              <w:rPr>
                <w:rFonts w:ascii="仿宋" w:hAnsi="仿宋" w:eastAsia="仿宋" w:cs="仿宋"/>
                <w:color w:val="auto"/>
                <w:spacing w:val="7"/>
                <w:sz w:val="21"/>
                <w:szCs w:val="21"/>
              </w:rPr>
              <w:t>策科学化等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bottom w:val="nil"/>
            </w:tcBorders>
            <w:vAlign w:val="center"/>
          </w:tcPr>
          <w:p>
            <w:pPr>
              <w:rPr>
                <w:color w:val="auto"/>
                <w:sz w:val="21"/>
                <w:szCs w:val="21"/>
              </w:rPr>
            </w:pPr>
          </w:p>
        </w:tc>
        <w:tc>
          <w:tcPr>
            <w:tcW w:w="1439" w:type="dxa"/>
            <w:vMerge w:val="continue"/>
            <w:tcBorders>
              <w:top w:val="nil"/>
              <w:bottom w:val="nil"/>
            </w:tcBorders>
            <w:vAlign w:val="center"/>
          </w:tcPr>
          <w:p>
            <w:pPr>
              <w:rPr>
                <w:color w:val="auto"/>
                <w:sz w:val="21"/>
                <w:szCs w:val="21"/>
              </w:rPr>
            </w:pPr>
          </w:p>
        </w:tc>
        <w:tc>
          <w:tcPr>
            <w:tcW w:w="1799" w:type="dxa"/>
            <w:vAlign w:val="center"/>
          </w:tcPr>
          <w:p>
            <w:pPr>
              <w:spacing w:before="64" w:line="222" w:lineRule="auto"/>
              <w:ind w:left="109"/>
              <w:rPr>
                <w:rFonts w:ascii="仿宋" w:hAnsi="仿宋" w:eastAsia="仿宋" w:cs="仿宋"/>
                <w:color w:val="auto"/>
                <w:sz w:val="21"/>
                <w:szCs w:val="21"/>
              </w:rPr>
            </w:pPr>
            <w:r>
              <w:rPr>
                <w:rFonts w:ascii="仿宋" w:hAnsi="仿宋" w:eastAsia="仿宋" w:cs="仿宋"/>
                <w:color w:val="auto"/>
                <w:sz w:val="21"/>
                <w:szCs w:val="21"/>
              </w:rPr>
              <w:t>E</w:t>
            </w:r>
            <w:r>
              <w:rPr>
                <w:rFonts w:ascii="仿宋" w:hAnsi="仿宋" w:eastAsia="仿宋" w:cs="仿宋"/>
                <w:color w:val="auto"/>
                <w:spacing w:val="-1"/>
                <w:sz w:val="21"/>
                <w:szCs w:val="21"/>
              </w:rPr>
              <w:t>3 工程管理</w:t>
            </w:r>
          </w:p>
        </w:tc>
        <w:tc>
          <w:tcPr>
            <w:tcW w:w="4862" w:type="dxa"/>
            <w:vAlign w:val="center"/>
          </w:tcPr>
          <w:p>
            <w:pPr>
              <w:spacing w:before="64" w:line="222" w:lineRule="auto"/>
              <w:ind w:left="119"/>
              <w:rPr>
                <w:rFonts w:ascii="仿宋" w:hAnsi="仿宋" w:eastAsia="仿宋" w:cs="仿宋"/>
                <w:color w:val="auto"/>
                <w:sz w:val="21"/>
                <w:szCs w:val="21"/>
              </w:rPr>
            </w:pPr>
            <w:r>
              <w:rPr>
                <w:rFonts w:ascii="仿宋" w:hAnsi="仿宋" w:eastAsia="仿宋" w:cs="仿宋"/>
                <w:color w:val="auto"/>
                <w:spacing w:val="9"/>
                <w:sz w:val="21"/>
                <w:szCs w:val="21"/>
              </w:rPr>
              <w:t>应用于工程建设的软科学研究</w:t>
            </w:r>
            <w:r>
              <w:rPr>
                <w:rFonts w:ascii="仿宋" w:hAnsi="仿宋" w:eastAsia="仿宋" w:cs="仿宋"/>
                <w:color w:val="auto"/>
                <w:spacing w:val="6"/>
                <w:sz w:val="21"/>
                <w:szCs w:val="21"/>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24" w:type="dxa"/>
            <w:vMerge w:val="continue"/>
            <w:tcBorders>
              <w:top w:val="nil"/>
            </w:tcBorders>
            <w:vAlign w:val="center"/>
          </w:tcPr>
          <w:p>
            <w:pPr>
              <w:rPr>
                <w:color w:val="auto"/>
                <w:sz w:val="21"/>
                <w:szCs w:val="21"/>
              </w:rPr>
            </w:pPr>
          </w:p>
        </w:tc>
        <w:tc>
          <w:tcPr>
            <w:tcW w:w="1439" w:type="dxa"/>
            <w:vMerge w:val="continue"/>
            <w:tcBorders>
              <w:top w:val="nil"/>
            </w:tcBorders>
            <w:vAlign w:val="center"/>
          </w:tcPr>
          <w:p>
            <w:pPr>
              <w:rPr>
                <w:color w:val="auto"/>
                <w:sz w:val="21"/>
                <w:szCs w:val="21"/>
              </w:rPr>
            </w:pPr>
          </w:p>
        </w:tc>
        <w:tc>
          <w:tcPr>
            <w:tcW w:w="1799" w:type="dxa"/>
            <w:vAlign w:val="center"/>
          </w:tcPr>
          <w:p>
            <w:pPr>
              <w:spacing w:before="66" w:line="224" w:lineRule="auto"/>
              <w:ind w:left="109"/>
              <w:rPr>
                <w:rFonts w:ascii="仿宋" w:hAnsi="仿宋" w:eastAsia="仿宋" w:cs="仿宋"/>
                <w:color w:val="auto"/>
                <w:sz w:val="21"/>
                <w:szCs w:val="21"/>
              </w:rPr>
            </w:pPr>
            <w:r>
              <w:rPr>
                <w:rFonts w:ascii="仿宋" w:hAnsi="仿宋" w:eastAsia="仿宋" w:cs="仿宋"/>
                <w:color w:val="auto"/>
                <w:spacing w:val="-2"/>
                <w:sz w:val="21"/>
                <w:szCs w:val="21"/>
              </w:rPr>
              <w:t>E</w:t>
            </w:r>
            <w:r>
              <w:rPr>
                <w:rFonts w:ascii="仿宋" w:hAnsi="仿宋" w:eastAsia="仿宋" w:cs="仿宋"/>
                <w:color w:val="auto"/>
                <w:spacing w:val="-4"/>
                <w:sz w:val="21"/>
                <w:szCs w:val="21"/>
              </w:rPr>
              <w:t>4</w:t>
            </w:r>
            <w:r>
              <w:rPr>
                <w:rFonts w:ascii="仿宋" w:hAnsi="仿宋" w:eastAsia="仿宋" w:cs="仿宋"/>
                <w:color w:val="auto"/>
                <w:spacing w:val="-3"/>
                <w:sz w:val="21"/>
                <w:szCs w:val="21"/>
              </w:rPr>
              <w:t xml:space="preserve"> </w:t>
            </w:r>
            <w:r>
              <w:rPr>
                <w:rFonts w:ascii="仿宋" w:hAnsi="仿宋" w:eastAsia="仿宋" w:cs="仿宋"/>
                <w:color w:val="auto"/>
                <w:spacing w:val="-2"/>
                <w:sz w:val="21"/>
                <w:szCs w:val="21"/>
              </w:rPr>
              <w:t>房地产</w:t>
            </w:r>
          </w:p>
        </w:tc>
        <w:tc>
          <w:tcPr>
            <w:tcW w:w="4862" w:type="dxa"/>
            <w:vAlign w:val="center"/>
          </w:tcPr>
          <w:p>
            <w:pPr>
              <w:spacing w:before="66" w:line="224" w:lineRule="auto"/>
              <w:ind w:left="123"/>
              <w:rPr>
                <w:rFonts w:ascii="仿宋" w:hAnsi="仿宋" w:eastAsia="仿宋" w:cs="仿宋"/>
                <w:color w:val="auto"/>
                <w:sz w:val="21"/>
                <w:szCs w:val="21"/>
              </w:rPr>
            </w:pPr>
            <w:r>
              <w:rPr>
                <w:rFonts w:ascii="仿宋" w:hAnsi="仿宋" w:eastAsia="仿宋" w:cs="仿宋"/>
                <w:color w:val="auto"/>
                <w:spacing w:val="11"/>
                <w:sz w:val="21"/>
                <w:szCs w:val="21"/>
              </w:rPr>
              <w:t>房</w:t>
            </w:r>
            <w:r>
              <w:rPr>
                <w:rFonts w:ascii="仿宋" w:hAnsi="仿宋" w:eastAsia="仿宋" w:cs="仿宋"/>
                <w:color w:val="auto"/>
                <w:spacing w:val="8"/>
                <w:sz w:val="21"/>
                <w:szCs w:val="21"/>
              </w:rPr>
              <w:t>地产研究，房地产评估等</w:t>
            </w:r>
          </w:p>
        </w:tc>
      </w:tr>
    </w:tbl>
    <w:p>
      <w:pPr>
        <w:rPr>
          <w:color w:val="auto"/>
        </w:rPr>
      </w:pPr>
    </w:p>
    <w:sectPr>
      <w:footerReference r:id="rId5" w:type="default"/>
      <w:pgSz w:w="11906" w:h="16839"/>
      <w:pgMar w:top="400" w:right="1550" w:bottom="1156" w:left="1526" w:header="0" w:footer="9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950563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spacing w:line="193" w:lineRule="auto"/>
      <w:ind w:left="4364"/>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93"/>
      <w:rPr>
        <w:rFonts w:ascii="Times New Roman" w:hAnsi="Times New Roman" w:cs="Times New Roman" w:eastAsiaTheme="minorEastAsia"/>
        <w:sz w:val="17"/>
        <w:szCs w:val="17"/>
      </w:rPr>
    </w:pPr>
    <w:r>
      <w:rPr>
        <w:rFonts w:hint="eastAsia" w:ascii="Times New Roman" w:hAnsi="Times New Roman" w:cs="Times New Roman" w:eastAsiaTheme="minorEastAsia"/>
        <w:sz w:val="17"/>
        <w:szCs w:val="17"/>
      </w:rPr>
      <w:t>1</w:t>
    </w:r>
    <w:r>
      <w:rPr>
        <w:rFonts w:ascii="Times New Roman" w:hAnsi="Times New Roman" w:cs="Times New Roman" w:eastAsiaTheme="minorEastAsia"/>
        <w:sz w:val="17"/>
        <w:szCs w:val="17"/>
      </w:rPr>
      <w:t>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zFhZGY0ZTViYWQyN2I0ZGJhNDk0OThkMjNkNmQ2MDYifQ=="/>
  </w:docVars>
  <w:rsids>
    <w:rsidRoot w:val="00DB5695"/>
    <w:rsid w:val="000337B4"/>
    <w:rsid w:val="000730A6"/>
    <w:rsid w:val="00181DEA"/>
    <w:rsid w:val="001F438E"/>
    <w:rsid w:val="00447114"/>
    <w:rsid w:val="0051029A"/>
    <w:rsid w:val="00B014BA"/>
    <w:rsid w:val="00C25CC5"/>
    <w:rsid w:val="00C31657"/>
    <w:rsid w:val="00C6077D"/>
    <w:rsid w:val="00CA4AE5"/>
    <w:rsid w:val="00DB5695"/>
    <w:rsid w:val="00E06B74"/>
    <w:rsid w:val="00FA4C73"/>
    <w:rsid w:val="00FE580F"/>
    <w:rsid w:val="1F8441FF"/>
    <w:rsid w:val="24150BCD"/>
    <w:rsid w:val="37826121"/>
    <w:rsid w:val="4E563187"/>
    <w:rsid w:val="4F155BCC"/>
    <w:rsid w:val="54F82992"/>
    <w:rsid w:val="57405985"/>
    <w:rsid w:val="67C52903"/>
    <w:rsid w:val="69007BC9"/>
    <w:rsid w:val="69D10493"/>
    <w:rsid w:val="7814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11"/>
    <w:qFormat/>
    <w:uiPriority w:val="0"/>
    <w:pPr>
      <w:keepNext/>
      <w:keepLines/>
      <w:spacing w:beforeLines="0" w:beforeAutospacing="0" w:afterLines="0" w:afterAutospacing="0" w:line="360" w:lineRule="auto"/>
      <w:ind w:firstLine="0" w:firstLineChars="0"/>
      <w:jc w:val="center"/>
      <w:outlineLvl w:val="0"/>
    </w:pPr>
    <w:rPr>
      <w:rFonts w:eastAsia="宋体"/>
      <w:b/>
      <w:kern w:val="44"/>
      <w:sz w:val="32"/>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99"/>
    <w:pPr>
      <w:tabs>
        <w:tab w:val="center" w:pos="4153"/>
        <w:tab w:val="right" w:pos="8306"/>
      </w:tabs>
    </w:pPr>
    <w:rPr>
      <w:sz w:val="18"/>
      <w:szCs w:val="18"/>
    </w:rPr>
  </w:style>
  <w:style w:type="paragraph" w:styleId="4">
    <w:name w:val="header"/>
    <w:basedOn w:val="1"/>
    <w:link w:val="8"/>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字符"/>
    <w:basedOn w:val="6"/>
    <w:link w:val="4"/>
    <w:uiPriority w:val="0"/>
    <w:rPr>
      <w:rFonts w:eastAsia="Arial"/>
      <w:snapToGrid w:val="0"/>
      <w:color w:val="000000"/>
      <w:sz w:val="18"/>
      <w:szCs w:val="18"/>
    </w:rPr>
  </w:style>
  <w:style w:type="character" w:customStyle="1" w:styleId="9">
    <w:name w:val="页脚 字符"/>
    <w:basedOn w:val="6"/>
    <w:link w:val="3"/>
    <w:uiPriority w:val="99"/>
    <w:rPr>
      <w:rFonts w:eastAsia="Arial"/>
      <w:snapToGrid w:val="0"/>
      <w:color w:val="000000"/>
      <w:sz w:val="18"/>
      <w:szCs w:val="18"/>
    </w:rPr>
  </w:style>
  <w:style w:type="paragraph" w:customStyle="1" w:styleId="10">
    <w:name w:val="Revision"/>
    <w:hidden/>
    <w:semiHidden/>
    <w:uiPriority w:val="99"/>
    <w:rPr>
      <w:rFonts w:ascii="Arial" w:hAnsi="Arial" w:eastAsia="Arial" w:cs="Arial"/>
      <w:snapToGrid w:val="0"/>
      <w:color w:val="000000"/>
      <w:sz w:val="21"/>
      <w:szCs w:val="21"/>
      <w:lang w:val="en-US" w:eastAsia="zh-CN" w:bidi="ar-SA"/>
    </w:rPr>
  </w:style>
  <w:style w:type="character" w:customStyle="1" w:styleId="11">
    <w:name w:val="标题 1 字符"/>
    <w:link w:val="2"/>
    <w:qFormat/>
    <w:uiPriority w:val="0"/>
    <w:rPr>
      <w:rFonts w:eastAsia="宋体"/>
      <w:b/>
      <w:kern w:val="44"/>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4856</Words>
  <Characters>4978</Characters>
  <Lines>37</Lines>
  <Paragraphs>10</Paragraphs>
  <TotalTime>0</TotalTime>
  <ScaleCrop>false</ScaleCrop>
  <LinksUpToDate>false</LinksUpToDate>
  <CharactersWithSpaces>5073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2022-06-09T09:48:00Z</dcterms:created>
  <dc:creator>推荐书</dc:creator>
  <cp:lastModifiedBy>WPS_1681451923</cp:lastModifiedBy>
  <dcterms:modified xsi:type="dcterms:W3CDTF">2024-05-30T01:39:27Z</dcterms:modified>
  <dc:title>（2010）华夏奖字第002号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2023-05-10T15:01:49Z</vt:filetime>
  </property>
  <property fmtid="{D5CDD505-2E9C-101B-9397-08002B2CF9AE}" pid="4" name="KSOProductBuildVer">
    <vt:lpwstr>2052-12.1.0.16929</vt:lpwstr>
  </property>
  <property fmtid="{D5CDD505-2E9C-101B-9397-08002B2CF9AE}" pid="5" name="ICV">
    <vt:lpwstr>CB4FA5A07FD548A4B7E66A467719FC69_13</vt:lpwstr>
  </property>
</Properties>
</file>