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BD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附件2：</w:t>
      </w:r>
    </w:p>
    <w:p w14:paraId="3E0A0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E4AA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63A83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B023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661E3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8293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jc w:val="center"/>
        <w:textAlignment w:val="auto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智慧水务先进适用</w:t>
      </w:r>
      <w:r>
        <w:rPr>
          <w:rFonts w:ascii="Times New Roman" w:hAnsi="Times New Roman" w:eastAsia="方正小标宋_GBK" w:cs="Times New Roman"/>
          <w:sz w:val="44"/>
          <w:szCs w:val="44"/>
        </w:rPr>
        <w:t>产品申报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信息表</w:t>
      </w:r>
      <w:bookmarkEnd w:id="0"/>
    </w:p>
    <w:p w14:paraId="584D62D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p w14:paraId="2C168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textAlignment w:val="auto"/>
        <w:rPr>
          <w:rFonts w:ascii="Times New Roman" w:hAnsi="Times New Roman" w:cs="Times New Roman"/>
        </w:rPr>
      </w:pPr>
    </w:p>
    <w:p w14:paraId="627F50DB">
      <w:pPr>
        <w:pStyle w:val="2"/>
        <w:rPr>
          <w:rFonts w:ascii="Times New Roman" w:hAnsi="Times New Roman" w:cs="Times New Roman"/>
        </w:rPr>
      </w:pPr>
    </w:p>
    <w:p w14:paraId="175C5CFD">
      <w:pPr>
        <w:pStyle w:val="2"/>
        <w:rPr>
          <w:rFonts w:ascii="Times New Roman" w:hAnsi="Times New Roman" w:cs="Times New Roman"/>
        </w:rPr>
      </w:pPr>
    </w:p>
    <w:p w14:paraId="481E3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产品</w:t>
      </w:r>
      <w:r>
        <w:rPr>
          <w:rFonts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</w:p>
    <w:p w14:paraId="62BC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 w14:paraId="724F4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0" w:firstLineChars="0"/>
        <w:jc w:val="left"/>
        <w:textAlignment w:val="auto"/>
        <w:rPr>
          <w:rFonts w:ascii="Times New Roman" w:hAnsi="Times New Roman" w:cs="Times New Roman"/>
          <w:szCs w:val="32"/>
          <w:u w:val="single"/>
        </w:rPr>
      </w:pPr>
    </w:p>
    <w:p w14:paraId="36DDF8B8">
      <w:pPr>
        <w:pStyle w:val="6"/>
        <w:spacing w:line="660" w:lineRule="exact"/>
        <w:ind w:firstLine="0" w:firstLineChars="0"/>
        <w:rPr>
          <w:rFonts w:ascii="Times New Roman" w:hAnsi="Times New Roman" w:cs="Times New Roman"/>
        </w:rPr>
      </w:pPr>
    </w:p>
    <w:p w14:paraId="0D77FDDC">
      <w:pPr>
        <w:spacing w:line="660" w:lineRule="exact"/>
        <w:rPr>
          <w:rFonts w:ascii="Times New Roman" w:hAnsi="Times New Roman" w:cs="Times New Roman"/>
        </w:rPr>
      </w:pPr>
    </w:p>
    <w:p w14:paraId="3DC11835">
      <w:pPr>
        <w:spacing w:line="660" w:lineRule="exact"/>
        <w:rPr>
          <w:rFonts w:ascii="Times New Roman" w:hAnsi="Times New Roman" w:cs="Times New Roman"/>
        </w:rPr>
      </w:pPr>
    </w:p>
    <w:p w14:paraId="0C6AA2B9">
      <w:pPr>
        <w:spacing w:line="660" w:lineRule="exact"/>
        <w:rPr>
          <w:rFonts w:ascii="Times New Roman" w:hAnsi="Times New Roman" w:cs="Times New Roman"/>
        </w:rPr>
      </w:pPr>
    </w:p>
    <w:p w14:paraId="5F9FC754">
      <w:pPr>
        <w:spacing w:line="660" w:lineRule="exact"/>
        <w:rPr>
          <w:rFonts w:ascii="Times New Roman" w:hAnsi="Times New Roman" w:cs="Times New Roman"/>
        </w:rPr>
      </w:pPr>
    </w:p>
    <w:p w14:paraId="576BFA9A">
      <w:pPr>
        <w:pStyle w:val="6"/>
        <w:spacing w:line="660" w:lineRule="exact"/>
        <w:ind w:firstLine="0" w:firstLineChars="0"/>
        <w:rPr>
          <w:rFonts w:ascii="Times New Roman" w:hAnsi="Times New Roman" w:cs="Times New Roman"/>
        </w:rPr>
      </w:pPr>
    </w:p>
    <w:p w14:paraId="08D91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sz w:val="32"/>
          <w:szCs w:val="32"/>
        </w:rPr>
        <w:t>申报日期：   年  月  日</w:t>
      </w:r>
    </w:p>
    <w:p w14:paraId="154C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填 表 说 明</w:t>
      </w:r>
    </w:p>
    <w:p w14:paraId="1B00F364">
      <w:pPr>
        <w:pStyle w:val="2"/>
        <w:spacing w:line="560" w:lineRule="exact"/>
        <w:rPr>
          <w:rFonts w:hint="eastAsia" w:ascii="Times New Roman" w:hAnsi="Times New Roman" w:eastAsia="仿宋_GB2312" w:cs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一、本表必须如实规范填写，除选填项外，其余不可空白，无相关内容请填写 “无”，严禁填报虚假信息，弄虚作假一经查实取消本次申报资格；</w:t>
      </w:r>
    </w:p>
    <w:p w14:paraId="6C3D7A43">
      <w:pPr>
        <w:pStyle w:val="2"/>
        <w:spacing w:line="560" w:lineRule="exact"/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cs="仿宋_GB2312"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、主要技术内容：全面</w:t>
      </w:r>
      <w:r>
        <w:rPr>
          <w:rFonts w:hint="eastAsia" w:cs="仿宋_GB2312"/>
          <w:color w:val="000000"/>
          <w:sz w:val="24"/>
          <w:szCs w:val="24"/>
          <w:lang w:eastAsia="zh-CN"/>
        </w:rPr>
        <w:t>阐述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相关产品的具体构成、核心特征、工作原理、关键性能参数、创新点与先进性等，表述条理清晰，可配图辅助说明，总字数控制在</w:t>
      </w:r>
      <w:r>
        <w:rPr>
          <w:rFonts w:hint="eastAsia" w:cs="仿宋_GB2312"/>
          <w:color w:val="000000"/>
          <w:sz w:val="24"/>
          <w:szCs w:val="24"/>
          <w:lang w:val="en-US" w:eastAsia="zh-CN"/>
        </w:rPr>
        <w:t>3000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字以内。需说明技术或产品研发、迭代升级背景；逐条拆解关键技术构成，阐明该技术如何破解水务行业现存痛点、适配智慧水务建设目标，实现智能化管控功能；说明成套设备、软硬件产品结构组成与设计思路</w:t>
      </w:r>
      <w:r>
        <w:rPr>
          <w:rFonts w:hint="eastAsia" w:cs="仿宋_GB2312"/>
          <w:color w:val="000000"/>
          <w:sz w:val="24"/>
          <w:szCs w:val="24"/>
          <w:lang w:eastAsia="zh-CN"/>
        </w:rPr>
        <w:t>。</w:t>
      </w:r>
    </w:p>
    <w:p w14:paraId="4645CCCD">
      <w:pPr>
        <w:pStyle w:val="2"/>
        <w:spacing w:line="560" w:lineRule="exact"/>
        <w:rPr>
          <w:rFonts w:hint="eastAsia" w:ascii="Times New Roman" w:hAnsi="Times New Roman" w:eastAsia="仿宋_GB2312" w:cs="仿宋_GB2312"/>
          <w:color w:val="000000"/>
          <w:sz w:val="24"/>
          <w:szCs w:val="24"/>
        </w:rPr>
      </w:pPr>
      <w:r>
        <w:rPr>
          <w:rFonts w:hint="eastAsia" w:cs="仿宋_GB2312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、拟解决的关键问题：梳理本产品差异化优势，明确可针对性解决的智慧水务领域突出难题，字数控制在</w:t>
      </w:r>
      <w:r>
        <w:rPr>
          <w:rFonts w:hint="eastAsia" w:cs="仿宋_GB2312"/>
          <w:color w:val="000000"/>
          <w:sz w:val="24"/>
          <w:szCs w:val="24"/>
          <w:lang w:val="en-US" w:eastAsia="zh-CN"/>
        </w:rPr>
        <w:t>1000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字以内。涵盖水源调度、水厂运行、管网漏损治理、二次供水管理、水环境治理、防洪排涝、海绵城市运维、水务客户服务、综合平台管控等场景问题，既可定性说明在水质安全保障、管网漏损压降、能耗降耗、水压均衡稳定、运维减负增效、应急处置、水环境长效管控等方面作用；也可定量列明水质达标率、管网漏损率、节电节水比例、运维成本降幅、故障处置时效等可量化成效指标。</w:t>
      </w:r>
    </w:p>
    <w:p w14:paraId="7E0D79F8">
      <w:pPr>
        <w:pStyle w:val="2"/>
        <w:spacing w:line="560" w:lineRule="exact"/>
        <w:rPr>
          <w:rFonts w:hint="eastAsia" w:ascii="Times New Roman" w:hAnsi="Times New Roman" w:eastAsia="仿宋_GB2312" w:cs="仿宋_GB2312"/>
          <w:color w:val="000000"/>
          <w:sz w:val="24"/>
          <w:szCs w:val="24"/>
        </w:rPr>
      </w:pPr>
      <w:r>
        <w:rPr>
          <w:rFonts w:hint="eastAsia" w:cs="仿宋_GB2312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、项目应用情况：选取 2 个已落地应用的典型项目实例，简述项目基本概况，重点说明本技术产品落地应用模式，详细阐述在管网漏损治理、水厂节能降耗、水质管控、运维降本、水环境整治、管网更新改造等方面取得的实际成效，可配图佐证，单个案例文字控制在</w:t>
      </w:r>
      <w:r>
        <w:rPr>
          <w:rFonts w:hint="eastAsia" w:cs="仿宋_GB2312"/>
          <w:color w:val="000000"/>
          <w:sz w:val="24"/>
          <w:szCs w:val="24"/>
          <w:lang w:val="en-US" w:eastAsia="zh-CN"/>
        </w:rPr>
        <w:t>1000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字以内。</w:t>
      </w:r>
    </w:p>
    <w:p w14:paraId="335075A5">
      <w:pPr>
        <w:pStyle w:val="2"/>
        <w:spacing w:line="560" w:lineRule="exact"/>
        <w:rPr>
          <w:rFonts w:hint="default" w:ascii="Times New Roman" w:hAnsi="Times New Roman" w:eastAsia="仿宋_GB2312"/>
          <w:sz w:val="24"/>
          <w:lang w:val="en-US" w:eastAsia="zh-CN"/>
        </w:rPr>
        <w:sectPr>
          <w:footerReference r:id="rId5" w:type="default"/>
          <w:pgSz w:w="11906" w:h="16838"/>
          <w:pgMar w:top="1327" w:right="1800" w:bottom="1327" w:left="1800" w:header="851" w:footer="992" w:gutter="0"/>
          <w:pgNumType w:fmt="decimalFullWidth" w:start="1"/>
          <w:cols w:space="720" w:num="1"/>
          <w:docGrid w:type="lines" w:linePitch="312" w:charSpace="0"/>
        </w:sectPr>
      </w:pPr>
      <w:r>
        <w:rPr>
          <w:rFonts w:hint="eastAsia" w:cs="仿宋_GB2312"/>
          <w:color w:val="000000"/>
          <w:sz w:val="24"/>
          <w:szCs w:val="24"/>
          <w:lang w:eastAsia="zh-CN"/>
        </w:rPr>
        <w:t>五、</w:t>
      </w:r>
      <w:r>
        <w:rPr>
          <w:rFonts w:hint="eastAsia"/>
          <w:sz w:val="24"/>
          <w:lang w:val="en-US" w:eastAsia="zh-CN"/>
        </w:rPr>
        <w:t>如有技术/产品评估、专利、获奖等证书，可作为附件一并上传。</w:t>
      </w:r>
    </w:p>
    <w:p w14:paraId="19338D4C">
      <w:pPr>
        <w:pStyle w:val="3"/>
        <w:spacing w:line="600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申报表</w:t>
      </w:r>
    </w:p>
    <w:tbl>
      <w:tblPr>
        <w:tblStyle w:val="8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28"/>
        <w:gridCol w:w="736"/>
        <w:gridCol w:w="583"/>
        <w:gridCol w:w="511"/>
        <w:gridCol w:w="499"/>
        <w:gridCol w:w="1448"/>
        <w:gridCol w:w="536"/>
        <w:gridCol w:w="992"/>
        <w:gridCol w:w="416"/>
        <w:gridCol w:w="2303"/>
      </w:tblGrid>
      <w:tr w14:paraId="0703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7A92BF3E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8852" w:type="dxa"/>
            <w:gridSpan w:val="10"/>
            <w:vAlign w:val="center"/>
          </w:tcPr>
          <w:p w14:paraId="7FC7E93B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95D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196D2E69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8852" w:type="dxa"/>
            <w:gridSpan w:val="10"/>
            <w:vAlign w:val="center"/>
          </w:tcPr>
          <w:p w14:paraId="45DC3AFC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11F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33" w:type="dxa"/>
            <w:vMerge w:val="restart"/>
            <w:vAlign w:val="center"/>
          </w:tcPr>
          <w:p w14:paraId="6EBDB294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2147" w:type="dxa"/>
            <w:gridSpan w:val="3"/>
            <w:vAlign w:val="center"/>
          </w:tcPr>
          <w:p w14:paraId="3222637A"/>
          <w:p w14:paraId="50C24ED2"/>
          <w:p w14:paraId="570237FC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t xml:space="preserve"> 硬件               </w:t>
            </w:r>
          </w:p>
        </w:tc>
        <w:tc>
          <w:tcPr>
            <w:tcW w:w="6705" w:type="dxa"/>
            <w:gridSpan w:val="7"/>
            <w:vAlign w:val="center"/>
          </w:tcPr>
          <w:p w14:paraId="00FBAA95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黑体" w:cs="华文中宋"/>
                <w:bCs/>
                <w:sz w:val="22"/>
              </w:rPr>
            </w:pP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华文中宋"/>
                <w:bCs/>
                <w:sz w:val="22"/>
              </w:rPr>
              <w:t>物联感知</w:t>
            </w:r>
            <w:r>
              <w:rPr>
                <w:rFonts w:hint="eastAsia" w:ascii="Times New Roman" w:hAnsi="Times New Roman" w:eastAsia="黑体" w:cs="华文中宋"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华文中宋"/>
                <w:bCs/>
                <w:sz w:val="22"/>
              </w:rPr>
              <w:t>在线监测</w:t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华文中宋"/>
                <w:bCs/>
                <w:sz w:val="22"/>
              </w:rPr>
              <w:t>智能控制</w:t>
            </w:r>
            <w:r>
              <w:rPr>
                <w:rFonts w:hint="eastAsia" w:ascii="Times New Roman" w:hAnsi="Times New Roman" w:eastAsia="黑体" w:cs="华文中宋"/>
                <w:bCs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shd w:val="clear"/>
                <w:lang w:val="en-US" w:eastAsia="zh-CN"/>
              </w:rPr>
              <w:t>成套机电</w:t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华文中宋"/>
                <w:bCs/>
                <w:sz w:val="22"/>
              </w:rPr>
              <w:t>智能巡检</w:t>
            </w:r>
          </w:p>
          <w:p w14:paraId="5892C9A4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黑体" w:cs="华文中宋"/>
                <w:b/>
                <w:bCs w:val="0"/>
                <w:sz w:val="22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t xml:space="preserve">  </w:t>
            </w:r>
          </w:p>
        </w:tc>
      </w:tr>
      <w:tr w14:paraId="6AE0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33" w:type="dxa"/>
            <w:vMerge w:val="continue"/>
            <w:vAlign w:val="center"/>
          </w:tcPr>
          <w:p w14:paraId="540819F4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</w:pPr>
          </w:p>
        </w:tc>
        <w:tc>
          <w:tcPr>
            <w:tcW w:w="2147" w:type="dxa"/>
            <w:gridSpan w:val="3"/>
            <w:vAlign w:val="center"/>
          </w:tcPr>
          <w:p w14:paraId="0155A695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t xml:space="preserve"> 软件</w:t>
            </w:r>
          </w:p>
        </w:tc>
        <w:tc>
          <w:tcPr>
            <w:tcW w:w="6705" w:type="dxa"/>
            <w:gridSpan w:val="7"/>
            <w:vAlign w:val="center"/>
          </w:tcPr>
          <w:p w14:paraId="6FBF94A5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t xml:space="preserve">平台系统  </w:t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t xml:space="preserve">模型算法  </w:t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t xml:space="preserve">业务软件  </w:t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黑体" w:cs="华文中宋"/>
                <w:b/>
                <w:bCs w:val="0"/>
                <w:sz w:val="22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黑体" w:cs="华文中宋"/>
                <w:b w:val="0"/>
                <w:bCs/>
                <w:sz w:val="22"/>
                <w:lang w:val="en-US" w:eastAsia="zh-CN"/>
              </w:rPr>
              <w:t xml:space="preserve"> </w:t>
            </w:r>
          </w:p>
        </w:tc>
      </w:tr>
      <w:tr w14:paraId="4B6B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66E36C75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联合申报单位</w:t>
            </w:r>
          </w:p>
        </w:tc>
        <w:tc>
          <w:tcPr>
            <w:tcW w:w="8852" w:type="dxa"/>
            <w:gridSpan w:val="10"/>
            <w:vAlign w:val="center"/>
          </w:tcPr>
          <w:p w14:paraId="30886C06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E39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6360717C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所属省份</w:t>
            </w:r>
          </w:p>
        </w:tc>
        <w:tc>
          <w:tcPr>
            <w:tcW w:w="1564" w:type="dxa"/>
            <w:gridSpan w:val="2"/>
            <w:vAlign w:val="center"/>
          </w:tcPr>
          <w:p w14:paraId="2BD7EA1C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5F2E7028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95" w:type="dxa"/>
            <w:gridSpan w:val="5"/>
            <w:vAlign w:val="center"/>
          </w:tcPr>
          <w:p w14:paraId="66E9AD4F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0B6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33" w:type="dxa"/>
            <w:vAlign w:val="center"/>
          </w:tcPr>
          <w:p w14:paraId="711ACFE1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564" w:type="dxa"/>
            <w:gridSpan w:val="2"/>
            <w:vAlign w:val="center"/>
          </w:tcPr>
          <w:p w14:paraId="008E2FEE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79A54F64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984" w:type="dxa"/>
            <w:gridSpan w:val="2"/>
            <w:vAlign w:val="center"/>
          </w:tcPr>
          <w:p w14:paraId="299BDF13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36FA18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电  话</w:t>
            </w:r>
          </w:p>
        </w:tc>
        <w:tc>
          <w:tcPr>
            <w:tcW w:w="2719" w:type="dxa"/>
            <w:gridSpan w:val="2"/>
            <w:vAlign w:val="center"/>
          </w:tcPr>
          <w:p w14:paraId="03CEA777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4C90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2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447A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主要技术内容</w:t>
            </w:r>
          </w:p>
        </w:tc>
        <w:tc>
          <w:tcPr>
            <w:tcW w:w="8852" w:type="dxa"/>
            <w:gridSpan w:val="10"/>
            <w:tcBorders>
              <w:left w:val="single" w:color="000000" w:sz="4" w:space="0"/>
              <w:bottom w:val="single" w:color="auto" w:sz="4" w:space="0"/>
            </w:tcBorders>
            <w:vAlign w:val="top"/>
          </w:tcPr>
          <w:p w14:paraId="4EC3F085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阐述产品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基本情况和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优势，包括产品名称、特点、功能、用途、适用范围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提供详细的产品技术参数，3000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字以内。</w:t>
            </w:r>
          </w:p>
        </w:tc>
      </w:tr>
      <w:tr w14:paraId="39E5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2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55AF3DB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拟解决的关键问题</w:t>
            </w:r>
          </w:p>
        </w:tc>
        <w:tc>
          <w:tcPr>
            <w:tcW w:w="8852" w:type="dxa"/>
            <w:gridSpan w:val="10"/>
            <w:tcBorders>
              <w:left w:val="single" w:color="000000" w:sz="4" w:space="0"/>
              <w:bottom w:val="single" w:color="auto" w:sz="4" w:space="0"/>
            </w:tcBorders>
            <w:vAlign w:val="top"/>
          </w:tcPr>
          <w:p w14:paraId="139C4E11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说明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本产品的当前行业发展现状，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技术优势、解决的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行业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痛点，含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定性描述和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定量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化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指标，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字以内。</w:t>
            </w:r>
          </w:p>
        </w:tc>
      </w:tr>
      <w:tr w14:paraId="5B7A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6A7ED99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技术</w:t>
            </w:r>
          </w:p>
          <w:p w14:paraId="66E7D5F3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创新性</w:t>
            </w:r>
          </w:p>
        </w:tc>
        <w:tc>
          <w:tcPr>
            <w:tcW w:w="8852" w:type="dxa"/>
            <w:gridSpan w:val="10"/>
            <w:tcBorders>
              <w:left w:val="single" w:color="000000" w:sz="4" w:space="0"/>
              <w:bottom w:val="single" w:color="auto" w:sz="4" w:space="0"/>
            </w:tcBorders>
            <w:vAlign w:val="top"/>
          </w:tcPr>
          <w:p w14:paraId="04A586D9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在当前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研究及应用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基础上，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产品的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性能参数提升、经济成本降低、节能降耗，以及可替代国外进口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，或者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国内首创技术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的相关情况，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字以内。</w:t>
            </w:r>
          </w:p>
        </w:tc>
      </w:tr>
      <w:tr w14:paraId="67FE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9E18C2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典型应用案例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885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top"/>
          </w:tcPr>
          <w:p w14:paraId="5AD7F3AF"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挑选1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2个工程案例，说明应用概况与实际成效，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以及该产品在工程应用中的实际经济成本（含工程成本及运行成本分析），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每案例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字以内。</w:t>
            </w:r>
          </w:p>
        </w:tc>
      </w:tr>
      <w:tr w14:paraId="0946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3C4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检测报告、认证证书、鉴定报告、测试报告、科技查新报告、评估证书（选填，扫描件请一并提交）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94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CA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20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D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</w:tr>
      <w:tr w14:paraId="0AC0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33D9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EC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</w:tcBorders>
            <w:vAlign w:val="center"/>
          </w:tcPr>
          <w:p w14:paraId="0AB5C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</w:tcBorders>
            <w:vAlign w:val="center"/>
          </w:tcPr>
          <w:p w14:paraId="595F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</w:tcBorders>
            <w:vAlign w:val="center"/>
          </w:tcPr>
          <w:p w14:paraId="6996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26A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5671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89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 w14:paraId="742F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 w14:paraId="51BC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color="auto" w:sz="4" w:space="0"/>
            </w:tcBorders>
            <w:vAlign w:val="center"/>
          </w:tcPr>
          <w:p w14:paraId="794E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D80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 w14:paraId="3CC8E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专利情况</w:t>
            </w:r>
          </w:p>
          <w:p w14:paraId="71DD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42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1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DA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专利号</w:t>
            </w:r>
          </w:p>
        </w:tc>
        <w:tc>
          <w:tcPr>
            <w:tcW w:w="230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07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批准时间</w:t>
            </w:r>
          </w:p>
        </w:tc>
      </w:tr>
      <w:tr w14:paraId="1409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5DFE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0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41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27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04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E2E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 w14:paraId="64F4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获奖情况</w:t>
            </w:r>
          </w:p>
          <w:p w14:paraId="4928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91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3C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B43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  <w:tc>
          <w:tcPr>
            <w:tcW w:w="2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C70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获奖时间</w:t>
            </w:r>
          </w:p>
        </w:tc>
      </w:tr>
      <w:tr w14:paraId="36AB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343D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EA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B1F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C1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60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62C9A19">
      <w:pPr>
        <w:pStyle w:val="3"/>
        <w:spacing w:line="600" w:lineRule="exact"/>
        <w:ind w:firstLine="64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2C7AC8FB">
      <w:pPr>
        <w:pStyle w:val="3"/>
        <w:spacing w:line="600" w:lineRule="exact"/>
        <w:ind w:firstLine="64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如有则上传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</w:p>
    <w:p w14:paraId="4E4B2660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相关专家评审意见</w:t>
      </w:r>
    </w:p>
    <w:p w14:paraId="2B42F86F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技术鉴定（评估）证书</w:t>
      </w:r>
    </w:p>
    <w:p w14:paraId="0748147E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专利证书</w:t>
      </w:r>
    </w:p>
    <w:p w14:paraId="291C7585">
      <w:pPr>
        <w:adjustRightInd w:val="0"/>
        <w:snapToGrid w:val="0"/>
        <w:spacing w:line="600" w:lineRule="exact"/>
        <w:ind w:firstLine="640" w:firstLineChars="200"/>
      </w:pP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奖励或其他证明材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13E41AC-898F-4840-B696-207FBA3169D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F9C0D9-77F8-4E3D-B9A6-1DCF670865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D5D4A29C-DC85-4587-AB92-6427A169A0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5CA7C42-C3E7-423B-B32B-2788E29628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22BF7AF-6D90-47C6-B141-1B96CF73A31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49DA43E-44ED-4BA0-A1BA-B24185E61B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</w:rPr>
      <w:id w:val="147454894"/>
      <w:docPartObj>
        <w:docPartGallery w:val="autotext"/>
      </w:docPartObj>
    </w:sdtPr>
    <w:sdtEndPr>
      <w:rPr>
        <w:rFonts w:hint="eastAsia" w:ascii="Times New Roman" w:hAnsi="Times New Roman" w:eastAsia="仿宋_GB2312" w:cs="Times New Roman"/>
        <w:sz w:val="21"/>
        <w:szCs w:val="21"/>
      </w:rPr>
    </w:sdtEndPr>
    <w:sdtContent>
      <w:p w14:paraId="52719D45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begin"/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instrText xml:space="preserve">PAGE   \* MERGEFORMAT</w:instrTex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1"/>
            <w:szCs w:val="21"/>
            <w:lang w:val="zh-CN"/>
          </w:rPr>
          <w:t>2</w: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E22F3"/>
    <w:rsid w:val="0CA911C6"/>
    <w:rsid w:val="397E22F3"/>
    <w:rsid w:val="515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eastAsia="仿宋_GB2312" w:asciiTheme="minorHAnsi" w:hAnsiTheme="minorHAnsi" w:cstheme="minorBidi"/>
      <w:kern w:val="2"/>
      <w:sz w:val="30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/>
      <w:adjustRightInd w:val="0"/>
      <w:snapToGrid w:val="0"/>
      <w:spacing w:line="360" w:lineRule="auto"/>
      <w:ind w:firstLine="200" w:firstLineChars="200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Body Text First Indent 2"/>
    <w:basedOn w:val="4"/>
    <w:next w:val="1"/>
    <w:qFormat/>
    <w:uiPriority w:val="0"/>
    <w:pPr>
      <w:widowControl/>
      <w:spacing w:after="0" w:line="360" w:lineRule="auto"/>
      <w:ind w:left="0" w:leftChars="0" w:firstLine="40" w:firstLineChars="200"/>
    </w:pPr>
    <w:rPr>
      <w:rFonts w:ascii="仿宋_GB2312" w:hAnsi="仿宋_GB2312" w:eastAsia="仿宋" w:cs="仿宋_GB2312"/>
      <w:kern w:val="0"/>
      <w:sz w:val="32"/>
      <w:szCs w:val="32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2026-07-20T07:55:00Z</dcterms:created>
  <dc:creator>yudong</dc:creator>
  <cp:lastModifiedBy>yudong</cp:lastModifiedBy>
  <dcterms:modified xsi:type="dcterms:W3CDTF">2026-07-20T07:57:10Z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C8C226498A8046DA9EE2FE71D71E0EA3_11</vt:lpwstr>
  </property>
  <property fmtid="{D5CDD505-2E9C-101B-9397-08002B2CF9AE}" pid="4" name="KSOTemplateDocerSaveRecord">
    <vt:lpwstr>eyJoZGlkIjoiZmU3MzlmMGJlNjBmNzZmNWQ1MDRhYTVhMmUyNGZhNDQiLCJ1c2VySWQiOiIyNTI1NzA3ODcifQ==</vt:lpwstr>
  </property>
</Properties>
</file>